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DBB6" w14:textId="77777777" w:rsidR="00702950" w:rsidRDefault="00702950" w:rsidP="009C7DA7">
      <w:pPr>
        <w:pStyle w:val="Titre"/>
        <w:jc w:val="right"/>
        <w:rPr>
          <w:rFonts w:ascii="Arial" w:hAnsi="Arial" w:cs="Arial"/>
          <w:color w:val="auto"/>
          <w:sz w:val="20"/>
          <w:szCs w:val="20"/>
        </w:rPr>
      </w:pPr>
    </w:p>
    <w:p w14:paraId="322979C2" w14:textId="77777777" w:rsidR="00702950" w:rsidRDefault="00702950" w:rsidP="00702950">
      <w:pPr>
        <w:pStyle w:val="Titre"/>
        <w:jc w:val="right"/>
        <w:rPr>
          <w:rFonts w:ascii="Verdana" w:hAnsi="Verdana"/>
          <w:color w:val="auto"/>
          <w:sz w:val="14"/>
          <w:szCs w:val="40"/>
          <w:highlight w:val="yellow"/>
        </w:rPr>
      </w:pPr>
    </w:p>
    <w:p w14:paraId="7C30DA7E" w14:textId="77777777" w:rsidR="00702950" w:rsidRPr="00702950" w:rsidRDefault="00702950" w:rsidP="00702950">
      <w:pPr>
        <w:pStyle w:val="Titre"/>
        <w:pBdr>
          <w:bottom w:val="none" w:sz="0" w:space="0" w:color="auto"/>
        </w:pBdr>
        <w:rPr>
          <w:color w:val="ED7D31"/>
          <w:sz w:val="28"/>
          <w:szCs w:val="28"/>
        </w:rPr>
      </w:pPr>
    </w:p>
    <w:p w14:paraId="793B1DDD" w14:textId="77777777" w:rsidR="009C7DA7" w:rsidRPr="009C7DA7" w:rsidRDefault="00702950" w:rsidP="00702950">
      <w:pPr>
        <w:pStyle w:val="Titre"/>
        <w:tabs>
          <w:tab w:val="right" w:pos="9497"/>
        </w:tabs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 w:rsidR="00482571" w:rsidRPr="009C7DA7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BF59E7E" w14:textId="77777777" w:rsidR="00E81AB1" w:rsidRDefault="00C17781" w:rsidP="00795BC5">
      <w:pPr>
        <w:pStyle w:val="Titre"/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A</w:t>
      </w:r>
      <w:r w:rsidR="00482571" w:rsidRPr="009C7DA7">
        <w:rPr>
          <w:b/>
          <w:sz w:val="32"/>
          <w:szCs w:val="40"/>
        </w:rPr>
        <w:t xml:space="preserve">venant </w:t>
      </w:r>
      <w:r w:rsidR="00CF6C69">
        <w:rPr>
          <w:b/>
          <w:sz w:val="32"/>
          <w:szCs w:val="40"/>
        </w:rPr>
        <w:t>au contrat de prestations de services</w:t>
      </w:r>
      <w:r w:rsidR="005C3315">
        <w:rPr>
          <w:b/>
          <w:sz w:val="32"/>
          <w:szCs w:val="40"/>
        </w:rPr>
        <w:t xml:space="preserve"> conclu</w:t>
      </w:r>
      <w:r w:rsidR="00CF6C69">
        <w:rPr>
          <w:b/>
          <w:sz w:val="32"/>
          <w:szCs w:val="40"/>
        </w:rPr>
        <w:t xml:space="preserve"> entre </w:t>
      </w:r>
      <w:r w:rsidR="00CF6C69" w:rsidRPr="00001C2E">
        <w:rPr>
          <w:b/>
          <w:sz w:val="32"/>
          <w:szCs w:val="40"/>
          <w:highlight w:val="yellow"/>
        </w:rPr>
        <w:t>…</w:t>
      </w:r>
      <w:r w:rsidR="00001C2E">
        <w:rPr>
          <w:b/>
          <w:sz w:val="32"/>
          <w:szCs w:val="40"/>
          <w:highlight w:val="yellow"/>
        </w:rPr>
        <w:t>…</w:t>
      </w:r>
      <w:r w:rsidR="003430C0">
        <w:rPr>
          <w:b/>
          <w:sz w:val="32"/>
          <w:szCs w:val="40"/>
          <w:highlight w:val="yellow"/>
        </w:rPr>
        <w:t>………</w:t>
      </w:r>
      <w:proofErr w:type="gramStart"/>
      <w:r w:rsidR="003430C0">
        <w:rPr>
          <w:b/>
          <w:sz w:val="32"/>
          <w:szCs w:val="40"/>
          <w:highlight w:val="yellow"/>
        </w:rPr>
        <w:t>…….</w:t>
      </w:r>
      <w:proofErr w:type="gramEnd"/>
      <w:r w:rsidR="00001C2E">
        <w:rPr>
          <w:b/>
          <w:sz w:val="32"/>
          <w:szCs w:val="40"/>
          <w:highlight w:val="yellow"/>
        </w:rPr>
        <w:t>.</w:t>
      </w:r>
      <w:r w:rsidR="00CF6C69" w:rsidRPr="00001C2E">
        <w:rPr>
          <w:b/>
          <w:sz w:val="32"/>
          <w:szCs w:val="40"/>
          <w:highlight w:val="yellow"/>
        </w:rPr>
        <w:t>…</w:t>
      </w:r>
      <w:r w:rsidR="00CF6C69">
        <w:rPr>
          <w:b/>
          <w:sz w:val="32"/>
          <w:szCs w:val="40"/>
        </w:rPr>
        <w:t xml:space="preserve"> et</w:t>
      </w:r>
      <w:r w:rsidR="00045D17">
        <w:rPr>
          <w:b/>
          <w:sz w:val="32"/>
          <w:szCs w:val="40"/>
        </w:rPr>
        <w:t xml:space="preserve"> le CGA Alsace</w:t>
      </w:r>
      <w:r w:rsidR="00694032">
        <w:rPr>
          <w:b/>
          <w:sz w:val="32"/>
          <w:szCs w:val="40"/>
        </w:rPr>
        <w:br/>
      </w:r>
    </w:p>
    <w:p w14:paraId="48CE47AD" w14:textId="77777777" w:rsidR="00694032" w:rsidRPr="00694032" w:rsidRDefault="00694032" w:rsidP="00694032"/>
    <w:p w14:paraId="2CA09416" w14:textId="77777777" w:rsidR="00694032" w:rsidRPr="00694032" w:rsidRDefault="00694032" w:rsidP="00694032"/>
    <w:p w14:paraId="275DDA79" w14:textId="77777777" w:rsidR="006A574C" w:rsidRDefault="006A574C" w:rsidP="006A574C">
      <w:pPr>
        <w:jc w:val="both"/>
        <w:rPr>
          <w:rFonts w:ascii="Verdana" w:hAnsi="Verdana"/>
          <w:b/>
          <w:bCs/>
          <w:i/>
        </w:rPr>
      </w:pPr>
    </w:p>
    <w:p w14:paraId="56931C90" w14:textId="77777777" w:rsidR="007E24C4" w:rsidRDefault="005F33DE" w:rsidP="00DE1C9A">
      <w:pPr>
        <w:jc w:val="both"/>
        <w:rPr>
          <w:rFonts w:ascii="Verdana" w:hAnsi="Verdana"/>
          <w:b/>
        </w:rPr>
      </w:pPr>
      <w:r w:rsidRPr="00694032">
        <w:rPr>
          <w:rFonts w:ascii="Verdana" w:hAnsi="Verdana"/>
          <w:b/>
        </w:rPr>
        <w:t>L</w:t>
      </w:r>
      <w:r w:rsidR="00F06868" w:rsidRPr="00694032">
        <w:rPr>
          <w:rFonts w:ascii="Verdana" w:hAnsi="Verdana"/>
          <w:b/>
        </w:rPr>
        <w:t>e présent document</w:t>
      </w:r>
      <w:r w:rsidR="00E81AB1" w:rsidRPr="00694032">
        <w:rPr>
          <w:rFonts w:ascii="Verdana" w:hAnsi="Verdana"/>
          <w:b/>
        </w:rPr>
        <w:t xml:space="preserve"> constitue un avenant </w:t>
      </w:r>
      <w:r w:rsidR="00996D8B" w:rsidRPr="00694032">
        <w:rPr>
          <w:rFonts w:ascii="Verdana" w:hAnsi="Verdana"/>
          <w:b/>
        </w:rPr>
        <w:t>au contrat de prestation</w:t>
      </w:r>
      <w:r w:rsidR="000F78A8">
        <w:rPr>
          <w:rFonts w:ascii="Verdana" w:hAnsi="Verdana"/>
          <w:b/>
        </w:rPr>
        <w:t>s</w:t>
      </w:r>
      <w:r w:rsidR="00996D8B" w:rsidRPr="00694032">
        <w:rPr>
          <w:rFonts w:ascii="Verdana" w:hAnsi="Verdana"/>
          <w:b/>
        </w:rPr>
        <w:t xml:space="preserve"> de services conclu </w:t>
      </w:r>
      <w:r w:rsidR="00E81AB1" w:rsidRPr="00694032">
        <w:rPr>
          <w:rFonts w:ascii="Verdana" w:hAnsi="Verdana"/>
          <w:b/>
        </w:rPr>
        <w:t>le</w:t>
      </w:r>
      <w:r w:rsidR="00F06868" w:rsidRPr="00694032">
        <w:rPr>
          <w:rFonts w:ascii="Verdana" w:hAnsi="Verdana"/>
          <w:b/>
        </w:rPr>
        <w:t xml:space="preserve"> </w:t>
      </w:r>
      <w:r w:rsidR="00A31220">
        <w:rPr>
          <w:rFonts w:ascii="Verdana" w:hAnsi="Verdana"/>
          <w:b/>
          <w:highlight w:val="yellow"/>
        </w:rPr>
        <w:t>………..</w:t>
      </w:r>
      <w:r w:rsidR="00C17781" w:rsidRPr="00694032">
        <w:rPr>
          <w:rFonts w:ascii="Verdana" w:hAnsi="Verdana"/>
          <w:b/>
          <w:highlight w:val="yellow"/>
        </w:rPr>
        <w:t>.</w:t>
      </w:r>
      <w:r w:rsidR="003804E4" w:rsidRPr="00694032">
        <w:rPr>
          <w:rFonts w:ascii="Verdana" w:hAnsi="Verdana"/>
          <w:b/>
          <w:highlight w:val="yellow"/>
        </w:rPr>
        <w:t>..</w:t>
      </w:r>
      <w:r w:rsidR="00184396" w:rsidRPr="00694032">
        <w:rPr>
          <w:rFonts w:ascii="Verdana" w:hAnsi="Verdana"/>
          <w:b/>
          <w:highlight w:val="yellow"/>
        </w:rPr>
        <w:t>.</w:t>
      </w:r>
      <w:r w:rsidR="00C668FB" w:rsidRPr="00694032">
        <w:rPr>
          <w:rFonts w:ascii="Verdana" w:hAnsi="Verdana"/>
          <w:b/>
        </w:rPr>
        <w:t xml:space="preserve"> entre </w:t>
      </w:r>
      <w:r w:rsidR="00C668FB" w:rsidRPr="00694032">
        <w:rPr>
          <w:rFonts w:ascii="Verdana" w:hAnsi="Verdana"/>
          <w:b/>
          <w:highlight w:val="yellow"/>
        </w:rPr>
        <w:t>…</w:t>
      </w:r>
      <w:r w:rsidR="003804E4" w:rsidRPr="00694032">
        <w:rPr>
          <w:rFonts w:ascii="Verdana" w:hAnsi="Verdana"/>
          <w:b/>
          <w:highlight w:val="yellow"/>
        </w:rPr>
        <w:t>…</w:t>
      </w:r>
      <w:r w:rsidR="00C17781" w:rsidRPr="00694032">
        <w:rPr>
          <w:rFonts w:ascii="Verdana" w:hAnsi="Verdana"/>
          <w:b/>
          <w:highlight w:val="yellow"/>
        </w:rPr>
        <w:t>…………</w:t>
      </w:r>
      <w:r w:rsidR="00A31220">
        <w:rPr>
          <w:rFonts w:ascii="Verdana" w:hAnsi="Verdana"/>
          <w:b/>
          <w:highlight w:val="yellow"/>
        </w:rPr>
        <w:t>…………………………</w:t>
      </w:r>
      <w:proofErr w:type="gramStart"/>
      <w:r w:rsidR="00A31220">
        <w:rPr>
          <w:rFonts w:ascii="Verdana" w:hAnsi="Verdana"/>
          <w:b/>
          <w:highlight w:val="yellow"/>
        </w:rPr>
        <w:t>…….</w:t>
      </w:r>
      <w:proofErr w:type="gramEnd"/>
      <w:r w:rsidR="00C17781" w:rsidRPr="00694032">
        <w:rPr>
          <w:rFonts w:ascii="Verdana" w:hAnsi="Verdana"/>
          <w:b/>
          <w:highlight w:val="yellow"/>
        </w:rPr>
        <w:t>………</w:t>
      </w:r>
      <w:r w:rsidR="00C668FB" w:rsidRPr="00694032">
        <w:rPr>
          <w:rFonts w:ascii="Verdana" w:hAnsi="Verdana"/>
          <w:b/>
          <w:highlight w:val="yellow"/>
        </w:rPr>
        <w:t>..</w:t>
      </w:r>
      <w:r w:rsidR="00694032">
        <w:rPr>
          <w:rFonts w:ascii="Verdana" w:hAnsi="Verdana"/>
          <w:b/>
        </w:rPr>
        <w:t xml:space="preserve"> </w:t>
      </w:r>
      <w:r w:rsidR="00C668FB" w:rsidRPr="00694032">
        <w:rPr>
          <w:rFonts w:ascii="Verdana" w:hAnsi="Verdana"/>
          <w:b/>
        </w:rPr>
        <w:t xml:space="preserve">et </w:t>
      </w:r>
      <w:r w:rsidR="00045D17" w:rsidRPr="00694032">
        <w:rPr>
          <w:rFonts w:ascii="Verdana" w:hAnsi="Verdana"/>
          <w:b/>
        </w:rPr>
        <w:t>le CGA Alsace.</w:t>
      </w:r>
    </w:p>
    <w:p w14:paraId="64BB9A86" w14:textId="77777777" w:rsidR="000F0BE3" w:rsidRPr="00694032" w:rsidRDefault="000F0BE3" w:rsidP="00DE1C9A">
      <w:pPr>
        <w:jc w:val="both"/>
        <w:rPr>
          <w:rFonts w:ascii="Verdana" w:hAnsi="Verdana"/>
          <w:b/>
        </w:rPr>
      </w:pPr>
    </w:p>
    <w:p w14:paraId="0C23FB32" w14:textId="77777777" w:rsidR="000F0BE3" w:rsidRDefault="00530911" w:rsidP="000F0BE3">
      <w:pPr>
        <w:jc w:val="both"/>
        <w:rPr>
          <w:rFonts w:ascii="Verdana" w:hAnsi="Verdana" w:cs="Calibri"/>
        </w:rPr>
      </w:pPr>
      <w:r>
        <w:rPr>
          <w:rFonts w:ascii="Verdana" w:hAnsi="Verdana"/>
        </w:rPr>
        <w:t>Cet avenant</w:t>
      </w:r>
      <w:r w:rsidR="000F0BE3" w:rsidRPr="000F0BE3">
        <w:rPr>
          <w:rFonts w:ascii="Verdana" w:hAnsi="Verdana"/>
        </w:rPr>
        <w:t xml:space="preserve"> </w:t>
      </w:r>
      <w:r>
        <w:rPr>
          <w:rFonts w:ascii="Verdana" w:hAnsi="Verdana"/>
        </w:rPr>
        <w:t>concerne</w:t>
      </w:r>
      <w:r w:rsidR="000F0BE3" w:rsidRPr="000F0BE3">
        <w:rPr>
          <w:rFonts w:ascii="Verdana" w:hAnsi="Verdana" w:cs="Calibri"/>
        </w:rPr>
        <w:t xml:space="preserve"> </w:t>
      </w:r>
      <w:r w:rsidR="000F0BE3" w:rsidRPr="00CB1D54">
        <w:rPr>
          <w:rFonts w:ascii="Verdana" w:hAnsi="Verdana" w:cs="Calibri"/>
          <w:highlight w:val="yellow"/>
        </w:rPr>
        <w:t>« nom et dénomination de la société ou de l’entreprise individuelle »</w:t>
      </w:r>
      <w:r w:rsidR="000F0BE3" w:rsidRPr="000F0BE3">
        <w:rPr>
          <w:rFonts w:ascii="Verdana" w:hAnsi="Verdana" w:cs="Calibri"/>
          <w:color w:val="FF0000"/>
        </w:rPr>
        <w:t xml:space="preserve"> </w:t>
      </w:r>
      <w:r w:rsidR="000F0BE3" w:rsidRPr="000F0BE3">
        <w:rPr>
          <w:rFonts w:ascii="Verdana" w:hAnsi="Verdana" w:cs="Calibri"/>
        </w:rPr>
        <w:t xml:space="preserve">dont le siège social est sis au </w:t>
      </w:r>
      <w:r w:rsidR="000F0BE3" w:rsidRPr="00CB1D54">
        <w:rPr>
          <w:rFonts w:ascii="Verdana" w:hAnsi="Verdana" w:cs="Calibri"/>
          <w:highlight w:val="yellow"/>
        </w:rPr>
        <w:t>« adresse du siège social »</w:t>
      </w:r>
      <w:r w:rsidR="000F0BE3" w:rsidRPr="000F0BE3">
        <w:rPr>
          <w:rFonts w:ascii="Verdana" w:hAnsi="Verdana" w:cs="Calibri"/>
        </w:rPr>
        <w:t xml:space="preserve">, identifiée sous le SIRET </w:t>
      </w:r>
      <w:r w:rsidR="00FD19D7">
        <w:rPr>
          <w:rFonts w:ascii="Verdana" w:hAnsi="Verdana" w:cs="Calibri"/>
        </w:rPr>
        <w:br/>
      </w:r>
      <w:r w:rsidR="000F0BE3" w:rsidRPr="000F0BE3">
        <w:rPr>
          <w:rFonts w:ascii="Verdana" w:hAnsi="Verdana" w:cs="Calibri"/>
        </w:rPr>
        <w:t>n° «</w:t>
      </w:r>
      <w:proofErr w:type="gramStart"/>
      <w:r w:rsidR="000F0BE3" w:rsidRPr="000F0BE3">
        <w:rPr>
          <w:rFonts w:ascii="Verdana" w:hAnsi="Verdana" w:cs="Calibri"/>
        </w:rPr>
        <w:t> </w:t>
      </w:r>
      <w:r w:rsidR="000F0BE3" w:rsidRPr="00CB1D54">
        <w:rPr>
          <w:rFonts w:ascii="Verdana" w:hAnsi="Verdana" w:cs="Calibri"/>
          <w:highlight w:val="yellow"/>
        </w:rPr>
        <w:t>….</w:t>
      </w:r>
      <w:proofErr w:type="gramEnd"/>
      <w:r w:rsidR="000F0BE3" w:rsidRPr="00CB1D54">
        <w:rPr>
          <w:rFonts w:ascii="Verdana" w:hAnsi="Verdana" w:cs="Calibri"/>
          <w:highlight w:val="yellow"/>
        </w:rPr>
        <w:t>.……</w:t>
      </w:r>
      <w:r w:rsidR="000F0BE3" w:rsidRPr="000F0BE3">
        <w:rPr>
          <w:rFonts w:ascii="Verdana" w:hAnsi="Verdana" w:cs="Calibri"/>
          <w:color w:val="FF0000"/>
        </w:rPr>
        <w:t> </w:t>
      </w:r>
      <w:r w:rsidR="000F0BE3" w:rsidRPr="000F0BE3">
        <w:rPr>
          <w:rFonts w:ascii="Verdana" w:hAnsi="Verdana" w:cs="Calibri"/>
        </w:rPr>
        <w:t>», et dont l’activité est « </w:t>
      </w:r>
      <w:r w:rsidR="000F0BE3" w:rsidRPr="00CB1D54">
        <w:rPr>
          <w:rFonts w:ascii="Verdana" w:hAnsi="Verdana" w:cs="Calibri"/>
          <w:highlight w:val="yellow"/>
        </w:rPr>
        <w:t>…………</w:t>
      </w:r>
      <w:r w:rsidR="000F0BE3" w:rsidRPr="000F0BE3">
        <w:rPr>
          <w:rFonts w:ascii="Verdana" w:hAnsi="Verdana" w:cs="Calibri"/>
          <w:color w:val="FF0000"/>
        </w:rPr>
        <w:t> </w:t>
      </w:r>
      <w:r w:rsidR="000F0BE3" w:rsidRPr="000F0BE3">
        <w:rPr>
          <w:rFonts w:ascii="Verdana" w:hAnsi="Verdana" w:cs="Calibri"/>
        </w:rPr>
        <w:t xml:space="preserve">», représentée par M. ou Mme </w:t>
      </w:r>
      <w:r w:rsidR="000F0BE3" w:rsidRPr="00CB1D54">
        <w:rPr>
          <w:rFonts w:ascii="Verdana" w:hAnsi="Verdana" w:cs="Calibri"/>
          <w:highlight w:val="yellow"/>
        </w:rPr>
        <w:t>« nom et qualité »,</w:t>
      </w:r>
      <w:r w:rsidR="000F0BE3" w:rsidRPr="000F0BE3">
        <w:rPr>
          <w:rFonts w:ascii="Verdana" w:hAnsi="Verdana" w:cs="Calibri"/>
        </w:rPr>
        <w:t xml:space="preserve"> ci-après désignée « </w:t>
      </w:r>
      <w:r w:rsidR="000F0BE3" w:rsidRPr="00CB1D54">
        <w:rPr>
          <w:rFonts w:ascii="Verdana" w:hAnsi="Verdana" w:cs="Calibri"/>
          <w:highlight w:val="yellow"/>
        </w:rPr>
        <w:t>l’entreprise</w:t>
      </w:r>
      <w:r w:rsidR="000F0BE3" w:rsidRPr="000F0BE3">
        <w:rPr>
          <w:rFonts w:ascii="Verdana" w:hAnsi="Verdana" w:cs="Calibri"/>
          <w:color w:val="FF0000"/>
        </w:rPr>
        <w:t xml:space="preserve"> </w:t>
      </w:r>
      <w:r w:rsidR="000F0BE3" w:rsidRPr="000F0BE3">
        <w:rPr>
          <w:rFonts w:ascii="Verdana" w:hAnsi="Verdana" w:cs="Calibri"/>
        </w:rPr>
        <w:t>».</w:t>
      </w:r>
    </w:p>
    <w:p w14:paraId="5B6871F2" w14:textId="77777777" w:rsidR="000F0BE3" w:rsidRPr="000F0BE3" w:rsidRDefault="000F0BE3" w:rsidP="000F0BE3">
      <w:pPr>
        <w:jc w:val="both"/>
        <w:rPr>
          <w:rFonts w:ascii="Verdana" w:hAnsi="Verdana" w:cs="Calibri"/>
        </w:rPr>
      </w:pPr>
    </w:p>
    <w:p w14:paraId="50E84760" w14:textId="77777777" w:rsidR="000F0BE3" w:rsidRDefault="000F0BE3" w:rsidP="000F0BE3">
      <w:pPr>
        <w:jc w:val="both"/>
        <w:rPr>
          <w:rFonts w:ascii="Verdana" w:hAnsi="Verdana"/>
        </w:rPr>
      </w:pPr>
      <w:r w:rsidRPr="000F0BE3">
        <w:rPr>
          <w:rFonts w:ascii="Verdana" w:hAnsi="Verdana"/>
        </w:rPr>
        <w:t xml:space="preserve">L’entreprise susvisée </w:t>
      </w:r>
      <w:r w:rsidRPr="003A2D70">
        <w:rPr>
          <w:rFonts w:ascii="Verdana" w:hAnsi="Verdana"/>
          <w:b/>
          <w:bCs/>
          <w:highlight w:val="yellow"/>
        </w:rPr>
        <w:t>[est membre / n’est pas membre]</w:t>
      </w:r>
      <w:r w:rsidRPr="000F0BE3">
        <w:rPr>
          <w:rFonts w:ascii="Verdana" w:hAnsi="Verdana"/>
          <w:color w:val="FF0000"/>
        </w:rPr>
        <w:t xml:space="preserve"> </w:t>
      </w:r>
      <w:r w:rsidRPr="000F0BE3">
        <w:rPr>
          <w:rFonts w:ascii="Verdana" w:hAnsi="Verdana"/>
        </w:rPr>
        <w:t>du CGA Alsace.</w:t>
      </w:r>
    </w:p>
    <w:p w14:paraId="7A070E61" w14:textId="77777777" w:rsidR="003C1528" w:rsidRDefault="003C1528" w:rsidP="000F0BE3">
      <w:pPr>
        <w:jc w:val="both"/>
        <w:rPr>
          <w:rFonts w:ascii="Verdana" w:hAnsi="Verdana"/>
        </w:rPr>
      </w:pPr>
    </w:p>
    <w:p w14:paraId="7BBF9DA4" w14:textId="77777777" w:rsidR="003C1528" w:rsidRDefault="003C1528" w:rsidP="000F0BE3">
      <w:pPr>
        <w:jc w:val="both"/>
        <w:rPr>
          <w:rFonts w:ascii="Verdana" w:hAnsi="Verdana"/>
        </w:rPr>
      </w:pPr>
    </w:p>
    <w:p w14:paraId="010F86E8" w14:textId="77777777" w:rsidR="003C1528" w:rsidRDefault="003C1528" w:rsidP="000F0BE3">
      <w:pPr>
        <w:jc w:val="both"/>
        <w:rPr>
          <w:rFonts w:ascii="Verdana" w:hAnsi="Verdana"/>
        </w:rPr>
      </w:pPr>
    </w:p>
    <w:p w14:paraId="4BB71C2A" w14:textId="77777777" w:rsidR="003C1528" w:rsidRPr="000F0BE3" w:rsidRDefault="003C1528" w:rsidP="000F0BE3">
      <w:pPr>
        <w:jc w:val="both"/>
        <w:rPr>
          <w:rFonts w:ascii="Verdana" w:hAnsi="Verdana"/>
        </w:rPr>
      </w:pPr>
    </w:p>
    <w:p w14:paraId="4AC065B4" w14:textId="77777777" w:rsidR="003C1528" w:rsidRPr="003C1528" w:rsidRDefault="003C1528" w:rsidP="003C1528"/>
    <w:p w14:paraId="520A85A7" w14:textId="77777777" w:rsidR="00302478" w:rsidRPr="00A858BA" w:rsidRDefault="00DE1C9A" w:rsidP="00302478">
      <w:pPr>
        <w:pStyle w:val="Titre"/>
        <w:rPr>
          <w:sz w:val="28"/>
          <w:szCs w:val="28"/>
        </w:rPr>
      </w:pPr>
      <w:r>
        <w:rPr>
          <w:sz w:val="28"/>
          <w:szCs w:val="28"/>
        </w:rPr>
        <w:t>INTERVENTION</w:t>
      </w:r>
      <w:r w:rsidR="00C668FB">
        <w:rPr>
          <w:sz w:val="28"/>
          <w:szCs w:val="28"/>
        </w:rPr>
        <w:t xml:space="preserve"> DE L’OGA</w:t>
      </w:r>
    </w:p>
    <w:p w14:paraId="78B63AA5" w14:textId="77777777" w:rsidR="00DE1C9A" w:rsidRPr="00F34612" w:rsidRDefault="00DE1C9A" w:rsidP="00DE1C9A">
      <w:pPr>
        <w:pStyle w:val="Titre2"/>
        <w:rPr>
          <w:u w:val="single"/>
        </w:rPr>
      </w:pPr>
      <w:r w:rsidRPr="00F34612">
        <w:rPr>
          <w:u w:val="single"/>
        </w:rPr>
        <w:t xml:space="preserve">Durée de </w:t>
      </w:r>
      <w:r w:rsidR="00ED708E" w:rsidRPr="00F34612">
        <w:rPr>
          <w:u w:val="single"/>
        </w:rPr>
        <w:t>l’intervention</w:t>
      </w:r>
    </w:p>
    <w:p w14:paraId="01F4CA20" w14:textId="77777777" w:rsidR="00DE1C9A" w:rsidRDefault="00DE1C9A" w:rsidP="00DE1C9A"/>
    <w:p w14:paraId="26FADC9B" w14:textId="77777777" w:rsidR="00ED708E" w:rsidRPr="00ED708E" w:rsidRDefault="00DE1C9A" w:rsidP="00ED708E">
      <w:pPr>
        <w:jc w:val="both"/>
        <w:rPr>
          <w:rFonts w:ascii="Verdana" w:hAnsi="Verdana"/>
          <w:bCs/>
          <w:i/>
        </w:rPr>
      </w:pPr>
      <w:r w:rsidRPr="00865031">
        <w:rPr>
          <w:rFonts w:ascii="Verdana" w:hAnsi="Verdana"/>
          <w:bCs/>
          <w:i/>
          <w:highlight w:val="yellow"/>
        </w:rPr>
        <w:t>(A préciser selon mission ponctuelle </w:t>
      </w:r>
      <w:r w:rsidR="00ED708E" w:rsidRPr="00865031">
        <w:rPr>
          <w:rFonts w:ascii="Verdana" w:hAnsi="Verdana"/>
          <w:bCs/>
          <w:i/>
          <w:highlight w:val="yellow"/>
        </w:rPr>
        <w:t>ou récurrente)</w:t>
      </w:r>
      <w:r w:rsidRPr="00ED708E">
        <w:rPr>
          <w:rFonts w:ascii="Verdana" w:hAnsi="Verdana"/>
          <w:bCs/>
          <w:i/>
        </w:rPr>
        <w:t xml:space="preserve"> </w:t>
      </w:r>
    </w:p>
    <w:p w14:paraId="00EDFBE2" w14:textId="77777777" w:rsidR="00ED708E" w:rsidRDefault="00ED708E" w:rsidP="00ED708E">
      <w:pPr>
        <w:jc w:val="both"/>
        <w:rPr>
          <w:rFonts w:ascii="Verdana" w:hAnsi="Verdana"/>
          <w:bCs/>
        </w:rPr>
      </w:pPr>
    </w:p>
    <w:p w14:paraId="44E4C1DA" w14:textId="77777777" w:rsidR="00493DB0" w:rsidRDefault="00493DB0" w:rsidP="00493DB0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La période</w:t>
      </w:r>
      <w:r w:rsidRPr="001A7D21">
        <w:rPr>
          <w:rFonts w:ascii="Verdana" w:hAnsi="Verdana"/>
          <w:bCs/>
        </w:rPr>
        <w:t xml:space="preserve"> sur l</w:t>
      </w:r>
      <w:r>
        <w:rPr>
          <w:rFonts w:ascii="Verdana" w:hAnsi="Verdana"/>
          <w:bCs/>
        </w:rPr>
        <w:t>a</w:t>
      </w:r>
      <w:r w:rsidRPr="001A7D21">
        <w:rPr>
          <w:rFonts w:ascii="Verdana" w:hAnsi="Verdana"/>
          <w:bCs/>
        </w:rPr>
        <w:t>quel</w:t>
      </w:r>
      <w:r>
        <w:rPr>
          <w:rFonts w:ascii="Verdana" w:hAnsi="Verdana"/>
          <w:bCs/>
        </w:rPr>
        <w:t>le</w:t>
      </w:r>
      <w:r w:rsidRPr="001A7D21">
        <w:rPr>
          <w:rFonts w:ascii="Verdana" w:hAnsi="Verdana"/>
          <w:bCs/>
        </w:rPr>
        <w:t xml:space="preserve"> porte l’ECF correspond à l’exercice</w:t>
      </w:r>
      <w:r>
        <w:rPr>
          <w:rFonts w:ascii="Verdana" w:hAnsi="Verdana"/>
          <w:bCs/>
        </w:rPr>
        <w:t xml:space="preserve"> comptable du </w:t>
      </w:r>
      <w:r w:rsidRPr="005A07DB">
        <w:rPr>
          <w:rFonts w:ascii="Verdana" w:hAnsi="Verdana"/>
          <w:bCs/>
          <w:highlight w:val="yellow"/>
        </w:rPr>
        <w:t>……</w:t>
      </w:r>
      <w:r>
        <w:rPr>
          <w:rFonts w:ascii="Verdana" w:hAnsi="Verdana"/>
          <w:bCs/>
        </w:rPr>
        <w:t xml:space="preserve"> au </w:t>
      </w:r>
      <w:r w:rsidRPr="005A07DB">
        <w:rPr>
          <w:rFonts w:ascii="Verdana" w:hAnsi="Verdana"/>
          <w:bCs/>
          <w:highlight w:val="yellow"/>
        </w:rPr>
        <w:t>……</w:t>
      </w:r>
      <w:r w:rsidRPr="001A7D21">
        <w:rPr>
          <w:rFonts w:ascii="Verdana" w:hAnsi="Verdana"/>
          <w:bCs/>
        </w:rPr>
        <w:t xml:space="preserve">  </w:t>
      </w:r>
    </w:p>
    <w:p w14:paraId="16ED9D3E" w14:textId="77777777" w:rsidR="001A7D21" w:rsidRDefault="00C56541" w:rsidP="001A7D21">
      <w:pPr>
        <w:jc w:val="both"/>
        <w:rPr>
          <w:rFonts w:ascii="Verdana" w:hAnsi="Verdana"/>
          <w:bCs/>
        </w:rPr>
      </w:pPr>
      <w:r w:rsidRPr="00DA2DA3">
        <w:rPr>
          <w:rFonts w:ascii="Verdana" w:hAnsi="Verdana"/>
          <w:b/>
        </w:rPr>
        <w:t>L’avenant</w:t>
      </w:r>
      <w:r w:rsidR="001A7D21" w:rsidRPr="00DA2DA3">
        <w:rPr>
          <w:rFonts w:ascii="Verdana" w:hAnsi="Verdana"/>
          <w:b/>
        </w:rPr>
        <w:t xml:space="preserve"> prendra fin à la date d’émission du compte</w:t>
      </w:r>
      <w:r w:rsidR="00DA2DA3" w:rsidRPr="00DA2DA3">
        <w:rPr>
          <w:rFonts w:ascii="Verdana" w:hAnsi="Verdana"/>
          <w:b/>
        </w:rPr>
        <w:t>-</w:t>
      </w:r>
      <w:r w:rsidR="001A7D21" w:rsidRPr="00DA2DA3">
        <w:rPr>
          <w:rFonts w:ascii="Verdana" w:hAnsi="Verdana"/>
          <w:b/>
        </w:rPr>
        <w:t>rendu de mission</w:t>
      </w:r>
      <w:r w:rsidR="002B1E4F">
        <w:rPr>
          <w:rFonts w:ascii="Verdana" w:hAnsi="Verdana"/>
          <w:bCs/>
        </w:rPr>
        <w:t xml:space="preserve"> </w:t>
      </w:r>
      <w:r w:rsidR="009D7C37" w:rsidRPr="009D7C37">
        <w:rPr>
          <w:rFonts w:ascii="Verdana" w:hAnsi="Verdana"/>
          <w:bCs/>
          <w:i/>
          <w:iCs/>
        </w:rPr>
        <w:t xml:space="preserve">/ </w:t>
      </w:r>
      <w:r w:rsidR="009D7C37" w:rsidRPr="00C17781">
        <w:rPr>
          <w:rFonts w:ascii="Verdana" w:hAnsi="Verdana"/>
          <w:bCs/>
          <w:i/>
          <w:iCs/>
          <w:highlight w:val="yellow"/>
        </w:rPr>
        <w:t>(ou autre échéance)</w:t>
      </w:r>
      <w:r w:rsidR="001A7D21" w:rsidRPr="001A7D21">
        <w:rPr>
          <w:rFonts w:ascii="Verdana" w:hAnsi="Verdana"/>
          <w:bCs/>
        </w:rPr>
        <w:t xml:space="preserve"> tel qu’il ressort des dispositions prévues par le décret n°</w:t>
      </w:r>
      <w:r w:rsidR="00A60C41">
        <w:rPr>
          <w:rFonts w:ascii="Verdana" w:hAnsi="Verdana"/>
          <w:bCs/>
        </w:rPr>
        <w:t xml:space="preserve"> </w:t>
      </w:r>
      <w:r w:rsidR="001A7D21" w:rsidRPr="001A7D21">
        <w:rPr>
          <w:rFonts w:ascii="Verdana" w:hAnsi="Verdana"/>
          <w:bCs/>
        </w:rPr>
        <w:t>2021-25 du 13 janvier 2021 précisées par l’arrêté d’application du 13 janvier 2021.</w:t>
      </w:r>
    </w:p>
    <w:p w14:paraId="34B618AF" w14:textId="77777777" w:rsidR="001A7D21" w:rsidRPr="001A7D21" w:rsidRDefault="001A7D21" w:rsidP="001A7D21">
      <w:pPr>
        <w:jc w:val="both"/>
        <w:rPr>
          <w:rFonts w:ascii="Verdana" w:hAnsi="Verdana"/>
          <w:bCs/>
        </w:rPr>
      </w:pPr>
    </w:p>
    <w:p w14:paraId="48DDBE27" w14:textId="77777777" w:rsidR="001A7D21" w:rsidRDefault="001A7D21" w:rsidP="001A7D21">
      <w:pPr>
        <w:jc w:val="both"/>
        <w:rPr>
          <w:rFonts w:ascii="Verdana" w:hAnsi="Verdana"/>
          <w:bCs/>
        </w:rPr>
      </w:pPr>
      <w:r w:rsidRPr="00CB1D54">
        <w:rPr>
          <w:rFonts w:ascii="Verdana" w:hAnsi="Verdana"/>
          <w:bCs/>
          <w:highlight w:val="yellow"/>
        </w:rPr>
        <w:t>[Ou]</w:t>
      </w:r>
    </w:p>
    <w:p w14:paraId="7DD4AA11" w14:textId="77777777" w:rsidR="00CB1D54" w:rsidRPr="001A7D21" w:rsidRDefault="00CB1D54" w:rsidP="001A7D21">
      <w:pPr>
        <w:jc w:val="both"/>
        <w:rPr>
          <w:rFonts w:ascii="Verdana" w:hAnsi="Verdana"/>
          <w:bCs/>
        </w:rPr>
      </w:pPr>
    </w:p>
    <w:p w14:paraId="628D4E74" w14:textId="77777777" w:rsidR="00473EAC" w:rsidRDefault="00974FAF" w:rsidP="001A7D21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La période</w:t>
      </w:r>
      <w:r w:rsidR="00473EAC" w:rsidRPr="001A7D21">
        <w:rPr>
          <w:rFonts w:ascii="Verdana" w:hAnsi="Verdana"/>
          <w:bCs/>
        </w:rPr>
        <w:t xml:space="preserve"> sur l</w:t>
      </w:r>
      <w:r>
        <w:rPr>
          <w:rFonts w:ascii="Verdana" w:hAnsi="Verdana"/>
          <w:bCs/>
        </w:rPr>
        <w:t>a</w:t>
      </w:r>
      <w:r w:rsidR="00473EAC" w:rsidRPr="001A7D21">
        <w:rPr>
          <w:rFonts w:ascii="Verdana" w:hAnsi="Verdana"/>
          <w:bCs/>
        </w:rPr>
        <w:t>quel</w:t>
      </w:r>
      <w:r>
        <w:rPr>
          <w:rFonts w:ascii="Verdana" w:hAnsi="Verdana"/>
          <w:bCs/>
        </w:rPr>
        <w:t>le</w:t>
      </w:r>
      <w:r w:rsidR="00473EAC" w:rsidRPr="001A7D21">
        <w:rPr>
          <w:rFonts w:ascii="Verdana" w:hAnsi="Verdana"/>
          <w:bCs/>
        </w:rPr>
        <w:t xml:space="preserve"> porte l’ECF correspond à l’exercice</w:t>
      </w:r>
      <w:r w:rsidR="00285D60">
        <w:rPr>
          <w:rFonts w:ascii="Verdana" w:hAnsi="Verdana"/>
          <w:bCs/>
        </w:rPr>
        <w:t xml:space="preserve"> comptable</w:t>
      </w:r>
      <w:r w:rsidR="005A07DB">
        <w:rPr>
          <w:rFonts w:ascii="Verdana" w:hAnsi="Verdana"/>
          <w:bCs/>
        </w:rPr>
        <w:t xml:space="preserve"> du </w:t>
      </w:r>
      <w:r w:rsidR="005A07DB" w:rsidRPr="005A07DB">
        <w:rPr>
          <w:rFonts w:ascii="Verdana" w:hAnsi="Verdana"/>
          <w:bCs/>
          <w:highlight w:val="yellow"/>
        </w:rPr>
        <w:t>……</w:t>
      </w:r>
      <w:r w:rsidR="005A07DB">
        <w:rPr>
          <w:rFonts w:ascii="Verdana" w:hAnsi="Verdana"/>
          <w:bCs/>
        </w:rPr>
        <w:t xml:space="preserve"> au </w:t>
      </w:r>
      <w:r w:rsidR="005A07DB" w:rsidRPr="005A07DB">
        <w:rPr>
          <w:rFonts w:ascii="Verdana" w:hAnsi="Verdana"/>
          <w:bCs/>
          <w:highlight w:val="yellow"/>
        </w:rPr>
        <w:t>……</w:t>
      </w:r>
      <w:r w:rsidR="00473EAC" w:rsidRPr="001A7D21">
        <w:rPr>
          <w:rFonts w:ascii="Verdana" w:hAnsi="Verdana"/>
          <w:bCs/>
        </w:rPr>
        <w:t xml:space="preserve">  </w:t>
      </w:r>
    </w:p>
    <w:p w14:paraId="620790C7" w14:textId="77777777" w:rsidR="001A7D21" w:rsidRPr="001A7D21" w:rsidRDefault="00C56541" w:rsidP="001A7D21">
      <w:pPr>
        <w:jc w:val="both"/>
        <w:rPr>
          <w:rFonts w:ascii="Verdana" w:hAnsi="Verdana"/>
          <w:bCs/>
        </w:rPr>
      </w:pPr>
      <w:r w:rsidRPr="00275A51">
        <w:rPr>
          <w:rFonts w:ascii="Verdana" w:hAnsi="Verdana"/>
          <w:b/>
        </w:rPr>
        <w:t>Le présent avenant</w:t>
      </w:r>
      <w:r w:rsidR="001A7D21" w:rsidRPr="00275A51">
        <w:rPr>
          <w:rFonts w:ascii="Verdana" w:hAnsi="Verdana"/>
          <w:b/>
        </w:rPr>
        <w:t xml:space="preserve"> est renouvelable chaque année par tacite reconduction,</w:t>
      </w:r>
      <w:r w:rsidR="001A7D21" w:rsidRPr="001A7D21">
        <w:rPr>
          <w:rFonts w:ascii="Verdana" w:hAnsi="Verdana"/>
          <w:bCs/>
        </w:rPr>
        <w:t xml:space="preserve"> à chaque fois pour l</w:t>
      </w:r>
      <w:r w:rsidR="00473EAC">
        <w:rPr>
          <w:rFonts w:ascii="Verdana" w:hAnsi="Verdana"/>
          <w:bCs/>
        </w:rPr>
        <w:t xml:space="preserve">’exercice </w:t>
      </w:r>
      <w:r w:rsidR="00A84F06">
        <w:rPr>
          <w:rFonts w:ascii="Verdana" w:hAnsi="Verdana"/>
          <w:bCs/>
        </w:rPr>
        <w:t>comptable</w:t>
      </w:r>
      <w:r w:rsidR="001A7D21" w:rsidRPr="001A7D21">
        <w:rPr>
          <w:rFonts w:ascii="Verdana" w:hAnsi="Verdana"/>
          <w:bCs/>
        </w:rPr>
        <w:t xml:space="preserve"> suivant, sauf dénonciation </w:t>
      </w:r>
      <w:r w:rsidR="00FF2CF1">
        <w:rPr>
          <w:rFonts w:ascii="Verdana" w:hAnsi="Verdana"/>
          <w:bCs/>
        </w:rPr>
        <w:t xml:space="preserve">de l’avenant </w:t>
      </w:r>
      <w:r w:rsidR="00724852">
        <w:rPr>
          <w:rFonts w:ascii="Verdana" w:hAnsi="Verdana"/>
          <w:bCs/>
        </w:rPr>
        <w:t xml:space="preserve">par l’expert-comptable </w:t>
      </w:r>
      <w:r w:rsidR="001A7D21" w:rsidRPr="001A7D21">
        <w:rPr>
          <w:rFonts w:ascii="Verdana" w:hAnsi="Verdana"/>
          <w:bCs/>
        </w:rPr>
        <w:t xml:space="preserve">par lettre recommandée avec accusé de réception </w:t>
      </w:r>
      <w:r w:rsidR="001A7D21" w:rsidRPr="009032BA">
        <w:rPr>
          <w:rFonts w:ascii="Verdana" w:hAnsi="Verdana"/>
          <w:bCs/>
          <w:highlight w:val="yellow"/>
        </w:rPr>
        <w:t>…</w:t>
      </w:r>
      <w:r w:rsidR="009032BA" w:rsidRPr="009032BA">
        <w:rPr>
          <w:rFonts w:ascii="Verdana" w:hAnsi="Verdana"/>
          <w:bCs/>
          <w:highlight w:val="yellow"/>
        </w:rPr>
        <w:t>………</w:t>
      </w:r>
      <w:r w:rsidR="001A7D21" w:rsidRPr="001A7D21">
        <w:rPr>
          <w:rFonts w:ascii="Verdana" w:hAnsi="Verdana"/>
          <w:bCs/>
        </w:rPr>
        <w:t xml:space="preserve"> avant la fin de l</w:t>
      </w:r>
      <w:r w:rsidR="00BA748F">
        <w:rPr>
          <w:rFonts w:ascii="Verdana" w:hAnsi="Verdana"/>
          <w:bCs/>
        </w:rPr>
        <w:t>’exercice</w:t>
      </w:r>
      <w:r w:rsidR="00285D60">
        <w:rPr>
          <w:rFonts w:ascii="Verdana" w:hAnsi="Verdana"/>
          <w:bCs/>
        </w:rPr>
        <w:t xml:space="preserve"> comptable.</w:t>
      </w:r>
    </w:p>
    <w:p w14:paraId="574A1DEC" w14:textId="77777777" w:rsidR="001A7D21" w:rsidRDefault="001A7D21" w:rsidP="00ED708E">
      <w:pPr>
        <w:jc w:val="both"/>
        <w:rPr>
          <w:rFonts w:ascii="Verdana" w:hAnsi="Verdana"/>
          <w:bCs/>
          <w:u w:val="single"/>
        </w:rPr>
      </w:pPr>
    </w:p>
    <w:p w14:paraId="516ADBB2" w14:textId="77777777" w:rsidR="001D085C" w:rsidRPr="00F34612" w:rsidRDefault="00954586" w:rsidP="001D085C">
      <w:pPr>
        <w:pStyle w:val="Titre2"/>
        <w:rPr>
          <w:b w:val="0"/>
          <w:u w:val="single"/>
        </w:rPr>
      </w:pPr>
      <w:r w:rsidRPr="00F34612">
        <w:rPr>
          <w:u w:val="single"/>
        </w:rPr>
        <w:t>Nature et limites des</w:t>
      </w:r>
      <w:r w:rsidR="003922A9" w:rsidRPr="00F34612">
        <w:rPr>
          <w:u w:val="single"/>
        </w:rPr>
        <w:t xml:space="preserve"> travaux</w:t>
      </w:r>
      <w:r w:rsidR="00E81AB1" w:rsidRPr="00F34612">
        <w:rPr>
          <w:u w:val="single"/>
        </w:rPr>
        <w:t xml:space="preserve"> à </w:t>
      </w:r>
      <w:r w:rsidR="00E81AB1" w:rsidRPr="00F34612">
        <w:rPr>
          <w:b w:val="0"/>
          <w:u w:val="single"/>
        </w:rPr>
        <w:t>mettre</w:t>
      </w:r>
      <w:r w:rsidR="00E81AB1" w:rsidRPr="00F34612">
        <w:rPr>
          <w:u w:val="single"/>
        </w:rPr>
        <w:t xml:space="preserve"> en </w:t>
      </w:r>
      <w:r w:rsidR="00B5284B" w:rsidRPr="00F34612">
        <w:rPr>
          <w:u w:val="single"/>
        </w:rPr>
        <w:t>œuvre</w:t>
      </w:r>
    </w:p>
    <w:p w14:paraId="0B7B2A43" w14:textId="77777777" w:rsidR="001D085C" w:rsidRDefault="001D085C" w:rsidP="001D085C">
      <w:pPr>
        <w:jc w:val="both"/>
        <w:rPr>
          <w:rFonts w:ascii="Verdana" w:hAnsi="Verdana"/>
          <w:bCs/>
        </w:rPr>
      </w:pPr>
    </w:p>
    <w:p w14:paraId="0F1103B7" w14:textId="77777777" w:rsidR="003922A9" w:rsidRDefault="00724852" w:rsidP="00AA5564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Les travaux </w:t>
      </w:r>
      <w:r w:rsidR="00C56F43">
        <w:rPr>
          <w:rFonts w:ascii="Verdana" w:hAnsi="Verdana"/>
          <w:bCs/>
        </w:rPr>
        <w:t>liés à l’ECF sont</w:t>
      </w:r>
      <w:r w:rsidR="002B1E4F">
        <w:rPr>
          <w:rFonts w:ascii="Verdana" w:hAnsi="Verdana"/>
          <w:bCs/>
        </w:rPr>
        <w:t xml:space="preserve"> répartis de la manière suivante</w:t>
      </w:r>
      <w:r w:rsidR="003922A9">
        <w:rPr>
          <w:rFonts w:ascii="Verdana" w:hAnsi="Verdana"/>
          <w:bCs/>
        </w:rPr>
        <w:t> :</w:t>
      </w:r>
      <w:r w:rsidR="003A2D70">
        <w:rPr>
          <w:rFonts w:ascii="Verdana" w:hAnsi="Verdana"/>
          <w:bCs/>
        </w:rPr>
        <w:t xml:space="preserve"> </w:t>
      </w:r>
      <w:r w:rsidR="003A2D70" w:rsidRPr="00B83E67">
        <w:rPr>
          <w:rFonts w:ascii="Verdana" w:hAnsi="Verdana"/>
          <w:b/>
        </w:rPr>
        <w:t>voir tableau à la page 2.</w:t>
      </w:r>
    </w:p>
    <w:p w14:paraId="1AC83FE0" w14:textId="77777777" w:rsidR="00C2599D" w:rsidRDefault="00C2599D" w:rsidP="00AA5564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0F47374A" w14:textId="77777777" w:rsidR="0008434E" w:rsidRDefault="0008434E" w:rsidP="00AA5564">
      <w:pPr>
        <w:jc w:val="both"/>
        <w:rPr>
          <w:rFonts w:ascii="Verdana" w:hAnsi="Verdana"/>
          <w:bCs/>
        </w:rPr>
      </w:pPr>
    </w:p>
    <w:p w14:paraId="3A20CD3A" w14:textId="77777777" w:rsidR="009F08B7" w:rsidRPr="00B83E67" w:rsidRDefault="00B83E67" w:rsidP="000E64AF">
      <w:pPr>
        <w:rPr>
          <w:rFonts w:ascii="Verdana" w:hAnsi="Verdana"/>
          <w:b/>
        </w:rPr>
      </w:pPr>
      <w:r w:rsidRPr="00B83E67">
        <w:rPr>
          <w:rFonts w:ascii="Verdana" w:hAnsi="Verdana"/>
          <w:b/>
        </w:rPr>
        <w:t>TABLEAU DE R</w:t>
      </w:r>
      <w:r w:rsidR="00A73002">
        <w:rPr>
          <w:rFonts w:ascii="Verdana" w:hAnsi="Verdana"/>
          <w:b/>
        </w:rPr>
        <w:t>É</w:t>
      </w:r>
      <w:r w:rsidRPr="00B83E67">
        <w:rPr>
          <w:rFonts w:ascii="Verdana" w:hAnsi="Verdana"/>
          <w:b/>
        </w:rPr>
        <w:t>PARTITION DES TRAVAUX ENTRE LE CABINET ET LE CGA ALSACE</w:t>
      </w:r>
    </w:p>
    <w:p w14:paraId="176DFE84" w14:textId="77777777" w:rsidR="00B83E67" w:rsidRDefault="00B83E67" w:rsidP="00AA5564">
      <w:pPr>
        <w:jc w:val="both"/>
        <w:rPr>
          <w:rFonts w:ascii="Verdana" w:hAnsi="Verdan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701"/>
        <w:gridCol w:w="1701"/>
      </w:tblGrid>
      <w:tr w:rsidR="008758CE" w:rsidRPr="00661EE4" w14:paraId="6F9D602E" w14:textId="77777777" w:rsidTr="000C7AD0">
        <w:trPr>
          <w:trHeight w:val="538"/>
        </w:trPr>
        <w:tc>
          <w:tcPr>
            <w:tcW w:w="5920" w:type="dxa"/>
            <w:shd w:val="clear" w:color="auto" w:fill="auto"/>
          </w:tcPr>
          <w:p w14:paraId="71C9DCA0" w14:textId="77777777" w:rsidR="000C7AD0" w:rsidRPr="000C7AD0" w:rsidRDefault="000C7AD0" w:rsidP="00661EE4">
            <w:pPr>
              <w:overflowPunct/>
              <w:autoSpaceDE/>
              <w:autoSpaceDN/>
              <w:adjustRightInd/>
              <w:jc w:val="center"/>
              <w:rPr>
                <w:rFonts w:ascii="Verdana" w:eastAsia="Calibri" w:hAnsi="Verdana"/>
                <w:b/>
                <w:kern w:val="0"/>
                <w:sz w:val="10"/>
                <w:szCs w:val="10"/>
                <w:lang w:val="en-US" w:eastAsia="en-US"/>
              </w:rPr>
            </w:pPr>
          </w:p>
          <w:p w14:paraId="6821DBAF" w14:textId="77777777" w:rsidR="008758CE" w:rsidRDefault="008758CE" w:rsidP="00661EE4">
            <w:pPr>
              <w:overflowPunct/>
              <w:autoSpaceDE/>
              <w:autoSpaceDN/>
              <w:adjustRightInd/>
              <w:jc w:val="center"/>
              <w:rPr>
                <w:rFonts w:ascii="Verdana" w:eastAsia="Calibri" w:hAnsi="Verdana"/>
                <w:b/>
                <w:kern w:val="0"/>
                <w:lang w:val="en-US" w:eastAsia="en-US"/>
              </w:rPr>
            </w:pPr>
            <w:r w:rsidRPr="00661EE4">
              <w:rPr>
                <w:rFonts w:ascii="Verdana" w:eastAsia="Calibri" w:hAnsi="Verdana"/>
                <w:b/>
                <w:kern w:val="0"/>
                <w:lang w:val="en-US" w:eastAsia="en-US"/>
              </w:rPr>
              <w:t>Point</w:t>
            </w:r>
            <w:r w:rsidR="000C7AD0">
              <w:rPr>
                <w:rFonts w:ascii="Verdana" w:eastAsia="Calibri" w:hAnsi="Verdana"/>
                <w:b/>
                <w:kern w:val="0"/>
                <w:lang w:val="en-US" w:eastAsia="en-US"/>
              </w:rPr>
              <w:t>s</w:t>
            </w:r>
            <w:r w:rsidRPr="00661EE4">
              <w:rPr>
                <w:rFonts w:ascii="Verdana" w:eastAsia="Calibri" w:hAnsi="Verdana"/>
                <w:b/>
                <w:kern w:val="0"/>
                <w:lang w:val="en-US" w:eastAsia="en-US"/>
              </w:rPr>
              <w:t xml:space="preserve"> du chemin </w:t>
            </w:r>
            <w:proofErr w:type="spellStart"/>
            <w:r w:rsidRPr="00661EE4">
              <w:rPr>
                <w:rFonts w:ascii="Verdana" w:eastAsia="Calibri" w:hAnsi="Verdana"/>
                <w:b/>
                <w:kern w:val="0"/>
                <w:lang w:val="en-US" w:eastAsia="en-US"/>
              </w:rPr>
              <w:t>d’audit</w:t>
            </w:r>
            <w:proofErr w:type="spellEnd"/>
          </w:p>
          <w:p w14:paraId="75F5C8A0" w14:textId="77777777" w:rsidR="000C7AD0" w:rsidRPr="000C7AD0" w:rsidRDefault="000C7AD0" w:rsidP="00661EE4">
            <w:pPr>
              <w:overflowPunct/>
              <w:autoSpaceDE/>
              <w:autoSpaceDN/>
              <w:adjustRightInd/>
              <w:jc w:val="center"/>
              <w:rPr>
                <w:rFonts w:ascii="Verdana" w:eastAsia="Calibri" w:hAnsi="Verdana"/>
                <w:b/>
                <w:kern w:val="0"/>
                <w:sz w:val="10"/>
                <w:szCs w:val="10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11E8C39" w14:textId="77777777" w:rsidR="000C7AD0" w:rsidRPr="000C7AD0" w:rsidRDefault="000C7AD0" w:rsidP="000C7AD0">
            <w:pPr>
              <w:overflowPunct/>
              <w:autoSpaceDE/>
              <w:autoSpaceDN/>
              <w:adjustRightInd/>
              <w:rPr>
                <w:rFonts w:ascii="Verdana" w:eastAsia="Calibri" w:hAnsi="Verdana"/>
                <w:b/>
                <w:kern w:val="0"/>
                <w:sz w:val="10"/>
                <w:szCs w:val="10"/>
                <w:lang w:val="en-US" w:eastAsia="en-US"/>
              </w:rPr>
            </w:pPr>
          </w:p>
          <w:p w14:paraId="3BF64857" w14:textId="77777777" w:rsidR="001B34B3" w:rsidRDefault="008758CE" w:rsidP="001B34B3">
            <w:pPr>
              <w:overflowPunct/>
              <w:autoSpaceDE/>
              <w:autoSpaceDN/>
              <w:adjustRightInd/>
              <w:jc w:val="center"/>
              <w:rPr>
                <w:rFonts w:ascii="Verdana" w:eastAsia="Calibri" w:hAnsi="Verdana"/>
                <w:b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ascii="Verdana" w:eastAsia="Calibri" w:hAnsi="Verdana"/>
                <w:b/>
                <w:kern w:val="0"/>
                <w:sz w:val="22"/>
                <w:szCs w:val="22"/>
                <w:lang w:val="en-US" w:eastAsia="en-US"/>
              </w:rPr>
              <w:t>Cabinet</w:t>
            </w:r>
          </w:p>
          <w:p w14:paraId="7241FF27" w14:textId="77777777" w:rsidR="000C7AD0" w:rsidRPr="000C7AD0" w:rsidRDefault="000C7AD0" w:rsidP="000C7AD0">
            <w:pPr>
              <w:overflowPunct/>
              <w:autoSpaceDE/>
              <w:autoSpaceDN/>
              <w:adjustRightInd/>
              <w:rPr>
                <w:rFonts w:ascii="Verdana" w:eastAsia="Calibri" w:hAnsi="Verdana"/>
                <w:b/>
                <w:kern w:val="0"/>
                <w:sz w:val="10"/>
                <w:szCs w:val="10"/>
                <w:lang w:val="en-US" w:eastAsia="en-US"/>
              </w:rPr>
            </w:pPr>
          </w:p>
        </w:tc>
        <w:tc>
          <w:tcPr>
            <w:tcW w:w="1701" w:type="dxa"/>
          </w:tcPr>
          <w:p w14:paraId="68E67B4B" w14:textId="77777777" w:rsidR="000C7AD0" w:rsidRPr="000C7AD0" w:rsidRDefault="000C7AD0" w:rsidP="00661EE4">
            <w:pPr>
              <w:overflowPunct/>
              <w:autoSpaceDE/>
              <w:autoSpaceDN/>
              <w:adjustRightInd/>
              <w:jc w:val="center"/>
              <w:rPr>
                <w:rFonts w:ascii="Verdana" w:eastAsia="Calibri" w:hAnsi="Verdana"/>
                <w:b/>
                <w:kern w:val="0"/>
                <w:sz w:val="10"/>
                <w:szCs w:val="10"/>
                <w:lang w:val="en-US" w:eastAsia="en-US"/>
              </w:rPr>
            </w:pPr>
          </w:p>
          <w:p w14:paraId="6D14DD76" w14:textId="77777777" w:rsidR="008758CE" w:rsidRDefault="008758CE" w:rsidP="00661EE4">
            <w:pPr>
              <w:overflowPunct/>
              <w:autoSpaceDE/>
              <w:autoSpaceDN/>
              <w:adjustRightInd/>
              <w:jc w:val="center"/>
              <w:rPr>
                <w:rFonts w:ascii="Verdana" w:eastAsia="Calibri" w:hAnsi="Verdana"/>
                <w:b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ascii="Verdana" w:eastAsia="Calibri" w:hAnsi="Verdana"/>
                <w:b/>
                <w:kern w:val="0"/>
                <w:sz w:val="22"/>
                <w:szCs w:val="22"/>
                <w:lang w:val="en-US" w:eastAsia="en-US"/>
              </w:rPr>
              <w:t>CGA Alsace</w:t>
            </w:r>
          </w:p>
          <w:p w14:paraId="5480E350" w14:textId="77777777" w:rsidR="000C7AD0" w:rsidRPr="000C7AD0" w:rsidRDefault="000C7AD0" w:rsidP="00661EE4">
            <w:pPr>
              <w:overflowPunct/>
              <w:autoSpaceDE/>
              <w:autoSpaceDN/>
              <w:adjustRightInd/>
              <w:jc w:val="center"/>
              <w:rPr>
                <w:rFonts w:ascii="Verdana" w:eastAsia="Calibri" w:hAnsi="Verdana"/>
                <w:b/>
                <w:kern w:val="0"/>
                <w:sz w:val="10"/>
                <w:szCs w:val="10"/>
                <w:lang w:val="en-US" w:eastAsia="en-US"/>
              </w:rPr>
            </w:pPr>
          </w:p>
        </w:tc>
      </w:tr>
      <w:tr w:rsidR="008758CE" w:rsidRPr="00661EE4" w14:paraId="4B87283B" w14:textId="77777777" w:rsidTr="007B0D03">
        <w:tc>
          <w:tcPr>
            <w:tcW w:w="5920" w:type="dxa"/>
            <w:shd w:val="clear" w:color="auto" w:fill="auto"/>
          </w:tcPr>
          <w:p w14:paraId="037FC90A" w14:textId="77777777" w:rsidR="000E64AF" w:rsidRPr="00587972" w:rsidRDefault="000E64AF" w:rsidP="005F737A">
            <w:pPr>
              <w:tabs>
                <w:tab w:val="left" w:pos="390"/>
              </w:tabs>
              <w:overflowPunct/>
              <w:autoSpaceDE/>
              <w:autoSpaceDN/>
              <w:adjustRightInd/>
              <w:ind w:left="426" w:hanging="426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  <w:p w14:paraId="58502FB7" w14:textId="77777777" w:rsidR="008758CE" w:rsidRDefault="008758CE" w:rsidP="00DC03F2">
            <w:pPr>
              <w:numPr>
                <w:ilvl w:val="0"/>
                <w:numId w:val="38"/>
              </w:numPr>
              <w:tabs>
                <w:tab w:val="left" w:pos="390"/>
              </w:tabs>
              <w:overflowPunct/>
              <w:autoSpaceDE/>
              <w:autoSpaceDN/>
              <w:adjustRightInd/>
              <w:ind w:left="709" w:hanging="324"/>
              <w:jc w:val="both"/>
              <w:rPr>
                <w:rFonts w:ascii="Verdana" w:eastAsia="Calibri" w:hAnsi="Verdana"/>
                <w:kern w:val="0"/>
                <w:lang w:val="en-US" w:eastAsia="en-US"/>
              </w:rPr>
            </w:pPr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la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conformité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du FEC au format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défini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à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l’article</w:t>
            </w:r>
            <w:proofErr w:type="spellEnd"/>
            <w:r w:rsidR="00DC03F2">
              <w:rPr>
                <w:rFonts w:ascii="Verdana" w:eastAsia="Calibri" w:hAnsi="Verdana"/>
                <w:kern w:val="0"/>
                <w:lang w:val="en-US" w:eastAsia="en-US"/>
              </w:rPr>
              <w:t xml:space="preserve"> </w:t>
            </w:r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A. 47 A-1 du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LPF</w:t>
            </w:r>
            <w:proofErr w:type="spellEnd"/>
          </w:p>
          <w:p w14:paraId="17436A55" w14:textId="77777777" w:rsidR="000E64AF" w:rsidRPr="00587972" w:rsidRDefault="000E64AF" w:rsidP="005F737A">
            <w:pPr>
              <w:tabs>
                <w:tab w:val="left" w:pos="390"/>
              </w:tabs>
              <w:overflowPunct/>
              <w:autoSpaceDE/>
              <w:autoSpaceDN/>
              <w:adjustRightInd/>
              <w:ind w:left="750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052F31B" w14:textId="77777777" w:rsidR="008758CE" w:rsidRPr="00661EE4" w:rsidRDefault="008758CE" w:rsidP="00661EE4">
            <w:pPr>
              <w:overflowPunct/>
              <w:autoSpaceDE/>
              <w:autoSpaceDN/>
              <w:adjustRightInd/>
              <w:rPr>
                <w:rFonts w:ascii="Verdana" w:eastAsia="Calibri" w:hAnsi="Verdana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</w:tcPr>
          <w:p w14:paraId="59451D70" w14:textId="77777777" w:rsidR="008758CE" w:rsidRPr="00661EE4" w:rsidRDefault="008758CE" w:rsidP="00661EE4">
            <w:pPr>
              <w:overflowPunct/>
              <w:autoSpaceDE/>
              <w:autoSpaceDN/>
              <w:adjustRightInd/>
              <w:rPr>
                <w:rFonts w:ascii="Verdana" w:eastAsia="Calibri" w:hAnsi="Verdana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8758CE" w:rsidRPr="00661EE4" w14:paraId="68F5F1A2" w14:textId="77777777" w:rsidTr="007B0D03">
        <w:tc>
          <w:tcPr>
            <w:tcW w:w="5920" w:type="dxa"/>
            <w:shd w:val="clear" w:color="auto" w:fill="auto"/>
          </w:tcPr>
          <w:p w14:paraId="1B1F3168" w14:textId="77777777" w:rsidR="000E64AF" w:rsidRPr="00587972" w:rsidRDefault="000E64AF" w:rsidP="005F737A">
            <w:pPr>
              <w:tabs>
                <w:tab w:val="left" w:pos="390"/>
              </w:tabs>
              <w:overflowPunct/>
              <w:autoSpaceDE/>
              <w:autoSpaceDN/>
              <w:adjustRightInd/>
              <w:ind w:left="426" w:hanging="426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  <w:p w14:paraId="16B731AF" w14:textId="77777777" w:rsidR="000E64AF" w:rsidRDefault="008758CE" w:rsidP="00DC03F2">
            <w:pPr>
              <w:numPr>
                <w:ilvl w:val="0"/>
                <w:numId w:val="38"/>
              </w:numPr>
              <w:tabs>
                <w:tab w:val="left" w:pos="390"/>
              </w:tabs>
              <w:overflowPunct/>
              <w:autoSpaceDE/>
              <w:autoSpaceDN/>
              <w:adjustRightInd/>
              <w:ind w:left="709" w:hanging="283"/>
              <w:jc w:val="both"/>
              <w:rPr>
                <w:rFonts w:ascii="Verdana" w:eastAsia="Calibri" w:hAnsi="Verdana"/>
                <w:kern w:val="0"/>
                <w:lang w:val="en-US" w:eastAsia="en-US"/>
              </w:rPr>
            </w:pPr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la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qualité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comptable du FEC au regard des principes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comptables</w:t>
            </w:r>
            <w:proofErr w:type="spellEnd"/>
          </w:p>
          <w:p w14:paraId="0CF9C452" w14:textId="77777777" w:rsidR="008758CE" w:rsidRPr="00587972" w:rsidRDefault="008758CE" w:rsidP="005F737A">
            <w:pPr>
              <w:tabs>
                <w:tab w:val="left" w:pos="390"/>
              </w:tabs>
              <w:overflowPunct/>
              <w:autoSpaceDE/>
              <w:autoSpaceDN/>
              <w:adjustRightInd/>
              <w:ind w:left="750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4ED24AD" w14:textId="77777777" w:rsidR="008758CE" w:rsidRPr="00661EE4" w:rsidRDefault="008758CE" w:rsidP="00661EE4">
            <w:pPr>
              <w:overflowPunct/>
              <w:autoSpaceDE/>
              <w:autoSpaceDN/>
              <w:adjustRightInd/>
              <w:rPr>
                <w:rFonts w:ascii="Verdana" w:eastAsia="Calibri" w:hAnsi="Verdana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</w:tcPr>
          <w:p w14:paraId="78A4E519" w14:textId="77777777" w:rsidR="008758CE" w:rsidRPr="00661EE4" w:rsidRDefault="008758CE" w:rsidP="00661EE4">
            <w:pPr>
              <w:overflowPunct/>
              <w:autoSpaceDE/>
              <w:autoSpaceDN/>
              <w:adjustRightInd/>
              <w:rPr>
                <w:rFonts w:ascii="Verdana" w:eastAsia="Calibri" w:hAnsi="Verdana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8758CE" w:rsidRPr="00661EE4" w14:paraId="30DB9510" w14:textId="77777777" w:rsidTr="007B0D03">
        <w:tc>
          <w:tcPr>
            <w:tcW w:w="5920" w:type="dxa"/>
            <w:shd w:val="clear" w:color="auto" w:fill="auto"/>
          </w:tcPr>
          <w:p w14:paraId="3E43AFF0" w14:textId="77777777" w:rsidR="000E64AF" w:rsidRPr="00587972" w:rsidRDefault="000E64AF" w:rsidP="005F737A">
            <w:pPr>
              <w:tabs>
                <w:tab w:val="left" w:pos="390"/>
              </w:tabs>
              <w:overflowPunct/>
              <w:autoSpaceDE/>
              <w:autoSpaceDN/>
              <w:adjustRightInd/>
              <w:ind w:left="426" w:hanging="426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  <w:p w14:paraId="45C16D18" w14:textId="77777777" w:rsidR="008758CE" w:rsidRDefault="008758CE" w:rsidP="00DC03F2">
            <w:pPr>
              <w:numPr>
                <w:ilvl w:val="0"/>
                <w:numId w:val="38"/>
              </w:numPr>
              <w:tabs>
                <w:tab w:val="left" w:pos="390"/>
              </w:tabs>
              <w:overflowPunct/>
              <w:autoSpaceDE/>
              <w:autoSpaceDN/>
              <w:adjustRightInd/>
              <w:ind w:left="709" w:hanging="283"/>
              <w:jc w:val="both"/>
              <w:rPr>
                <w:rFonts w:ascii="Verdana" w:eastAsia="Calibri" w:hAnsi="Verdana"/>
                <w:kern w:val="0"/>
                <w:lang w:val="en-US" w:eastAsia="en-US"/>
              </w:rPr>
            </w:pPr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la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détention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d’un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certificat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ou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d’une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attestation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individuelle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de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l’éditeur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dans le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cas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où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le client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serait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dans le champ de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l’obligation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prévue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au 3° bis du I de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l’article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286 du CGI</w:t>
            </w:r>
          </w:p>
          <w:p w14:paraId="28830291" w14:textId="77777777" w:rsidR="000E64AF" w:rsidRPr="00587972" w:rsidRDefault="000E64AF" w:rsidP="005F737A">
            <w:pPr>
              <w:tabs>
                <w:tab w:val="left" w:pos="390"/>
              </w:tabs>
              <w:overflowPunct/>
              <w:autoSpaceDE/>
              <w:autoSpaceDN/>
              <w:adjustRightInd/>
              <w:ind w:left="750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5064E24" w14:textId="77777777" w:rsidR="008758CE" w:rsidRPr="00661EE4" w:rsidRDefault="008758CE" w:rsidP="00661EE4">
            <w:pPr>
              <w:overflowPunct/>
              <w:autoSpaceDE/>
              <w:autoSpaceDN/>
              <w:adjustRightInd/>
              <w:rPr>
                <w:rFonts w:ascii="Verdana" w:eastAsia="Calibri" w:hAnsi="Verdana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</w:tcPr>
          <w:p w14:paraId="1DF09046" w14:textId="77777777" w:rsidR="008758CE" w:rsidRPr="00661EE4" w:rsidRDefault="008758CE" w:rsidP="00661EE4">
            <w:pPr>
              <w:overflowPunct/>
              <w:autoSpaceDE/>
              <w:autoSpaceDN/>
              <w:adjustRightInd/>
              <w:rPr>
                <w:rFonts w:ascii="Verdana" w:eastAsia="Calibri" w:hAnsi="Verdana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8758CE" w:rsidRPr="00661EE4" w14:paraId="7DEDA8DA" w14:textId="77777777" w:rsidTr="007B0D03">
        <w:tc>
          <w:tcPr>
            <w:tcW w:w="5920" w:type="dxa"/>
            <w:shd w:val="clear" w:color="auto" w:fill="auto"/>
          </w:tcPr>
          <w:p w14:paraId="72F25329" w14:textId="77777777" w:rsidR="000E64AF" w:rsidRPr="00587972" w:rsidRDefault="000E64AF" w:rsidP="005F737A">
            <w:pPr>
              <w:tabs>
                <w:tab w:val="left" w:pos="390"/>
              </w:tabs>
              <w:overflowPunct/>
              <w:autoSpaceDE/>
              <w:autoSpaceDN/>
              <w:adjustRightInd/>
              <w:ind w:left="426" w:hanging="426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  <w:p w14:paraId="556D4F9E" w14:textId="77777777" w:rsidR="000E64AF" w:rsidRDefault="008758CE" w:rsidP="00DC03F2">
            <w:pPr>
              <w:numPr>
                <w:ilvl w:val="0"/>
                <w:numId w:val="38"/>
              </w:numPr>
              <w:tabs>
                <w:tab w:val="left" w:pos="390"/>
              </w:tabs>
              <w:overflowPunct/>
              <w:autoSpaceDE/>
              <w:autoSpaceDN/>
              <w:adjustRightInd/>
              <w:ind w:left="709" w:hanging="324"/>
              <w:jc w:val="both"/>
              <w:rPr>
                <w:rFonts w:ascii="Verdana" w:eastAsia="Calibri" w:hAnsi="Verdana"/>
                <w:kern w:val="0"/>
                <w:lang w:val="en-US" w:eastAsia="en-US"/>
              </w:rPr>
            </w:pPr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le respect des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règles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sur le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délai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et le mode de conservation des documents</w:t>
            </w:r>
          </w:p>
          <w:p w14:paraId="5D9446D3" w14:textId="77777777" w:rsidR="008758CE" w:rsidRPr="00587972" w:rsidRDefault="008758CE" w:rsidP="005F737A">
            <w:pPr>
              <w:tabs>
                <w:tab w:val="left" w:pos="390"/>
              </w:tabs>
              <w:overflowPunct/>
              <w:autoSpaceDE/>
              <w:autoSpaceDN/>
              <w:adjustRightInd/>
              <w:ind w:left="750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C6DF21C" w14:textId="77777777" w:rsidR="008758CE" w:rsidRPr="00661EE4" w:rsidRDefault="008758CE" w:rsidP="00661EE4">
            <w:pPr>
              <w:overflowPunct/>
              <w:autoSpaceDE/>
              <w:autoSpaceDN/>
              <w:adjustRightInd/>
              <w:rPr>
                <w:rFonts w:ascii="Verdana" w:eastAsia="Calibri" w:hAnsi="Verdana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</w:tcPr>
          <w:p w14:paraId="40EDCD66" w14:textId="77777777" w:rsidR="008758CE" w:rsidRPr="00661EE4" w:rsidRDefault="008758CE" w:rsidP="00661EE4">
            <w:pPr>
              <w:overflowPunct/>
              <w:autoSpaceDE/>
              <w:autoSpaceDN/>
              <w:adjustRightInd/>
              <w:rPr>
                <w:rFonts w:ascii="Verdana" w:eastAsia="Calibri" w:hAnsi="Verdana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8758CE" w:rsidRPr="00661EE4" w14:paraId="10DDD77C" w14:textId="77777777" w:rsidTr="007B0D03">
        <w:tc>
          <w:tcPr>
            <w:tcW w:w="5920" w:type="dxa"/>
            <w:shd w:val="clear" w:color="auto" w:fill="auto"/>
          </w:tcPr>
          <w:p w14:paraId="2173BB7E" w14:textId="77777777" w:rsidR="000E64AF" w:rsidRPr="00587972" w:rsidRDefault="000E64AF" w:rsidP="005F737A">
            <w:pPr>
              <w:tabs>
                <w:tab w:val="left" w:pos="390"/>
              </w:tabs>
              <w:overflowPunct/>
              <w:autoSpaceDE/>
              <w:autoSpaceDN/>
              <w:adjustRightInd/>
              <w:ind w:left="426" w:hanging="426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  <w:p w14:paraId="6FEC93D5" w14:textId="77777777" w:rsidR="000E64AF" w:rsidRDefault="008758CE" w:rsidP="00DC03F2">
            <w:pPr>
              <w:numPr>
                <w:ilvl w:val="0"/>
                <w:numId w:val="38"/>
              </w:numPr>
              <w:tabs>
                <w:tab w:val="left" w:pos="390"/>
              </w:tabs>
              <w:overflowPunct/>
              <w:autoSpaceDE/>
              <w:autoSpaceDN/>
              <w:adjustRightInd/>
              <w:ind w:left="709" w:hanging="324"/>
              <w:jc w:val="both"/>
              <w:rPr>
                <w:rFonts w:ascii="Verdana" w:eastAsia="Calibri" w:hAnsi="Verdana"/>
                <w:kern w:val="0"/>
                <w:lang w:val="en-US" w:eastAsia="en-US"/>
              </w:rPr>
            </w:pPr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la validation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du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respect des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règles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liées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au régime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d’imposition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appliqué (RSI, RN…)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en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matière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d’IS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et de TVA au regard de la nature de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l’activité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et du chiffre d’affaires</w:t>
            </w:r>
          </w:p>
          <w:p w14:paraId="61F04205" w14:textId="77777777" w:rsidR="008758CE" w:rsidRPr="00587972" w:rsidRDefault="008758CE" w:rsidP="005F737A">
            <w:pPr>
              <w:tabs>
                <w:tab w:val="left" w:pos="390"/>
              </w:tabs>
              <w:overflowPunct/>
              <w:autoSpaceDE/>
              <w:autoSpaceDN/>
              <w:adjustRightInd/>
              <w:ind w:left="750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921AC88" w14:textId="77777777" w:rsidR="008758CE" w:rsidRPr="00661EE4" w:rsidRDefault="008758CE" w:rsidP="00661EE4">
            <w:pPr>
              <w:overflowPunct/>
              <w:autoSpaceDE/>
              <w:autoSpaceDN/>
              <w:adjustRightInd/>
              <w:rPr>
                <w:rFonts w:ascii="Verdana" w:eastAsia="Calibri" w:hAnsi="Verdana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</w:tcPr>
          <w:p w14:paraId="7BE4BAC3" w14:textId="77777777" w:rsidR="008758CE" w:rsidRPr="00661EE4" w:rsidRDefault="008758CE" w:rsidP="00661EE4">
            <w:pPr>
              <w:overflowPunct/>
              <w:autoSpaceDE/>
              <w:autoSpaceDN/>
              <w:adjustRightInd/>
              <w:rPr>
                <w:rFonts w:ascii="Verdana" w:eastAsia="Calibri" w:hAnsi="Verdana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8758CE" w:rsidRPr="00661EE4" w14:paraId="5F06A8DD" w14:textId="77777777" w:rsidTr="007B0D03">
        <w:tc>
          <w:tcPr>
            <w:tcW w:w="5920" w:type="dxa"/>
            <w:shd w:val="clear" w:color="auto" w:fill="auto"/>
          </w:tcPr>
          <w:p w14:paraId="29A06147" w14:textId="77777777" w:rsidR="000E64AF" w:rsidRPr="00587972" w:rsidRDefault="000E64AF" w:rsidP="005F737A">
            <w:pPr>
              <w:tabs>
                <w:tab w:val="left" w:pos="390"/>
              </w:tabs>
              <w:overflowPunct/>
              <w:autoSpaceDE/>
              <w:autoSpaceDN/>
              <w:adjustRightInd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  <w:p w14:paraId="08C0A13C" w14:textId="77777777" w:rsidR="000E64AF" w:rsidRDefault="008758CE" w:rsidP="00DC03F2">
            <w:pPr>
              <w:numPr>
                <w:ilvl w:val="0"/>
                <w:numId w:val="38"/>
              </w:numPr>
              <w:tabs>
                <w:tab w:val="left" w:pos="390"/>
              </w:tabs>
              <w:overflowPunct/>
              <w:autoSpaceDE/>
              <w:autoSpaceDN/>
              <w:adjustRightInd/>
              <w:ind w:left="709" w:hanging="324"/>
              <w:jc w:val="both"/>
              <w:rPr>
                <w:rFonts w:ascii="Verdana" w:eastAsia="Calibri" w:hAnsi="Verdana"/>
                <w:kern w:val="0"/>
                <w:lang w:val="en-US" w:eastAsia="en-US"/>
              </w:rPr>
            </w:pPr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les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règles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de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détermination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des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amortissements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et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leur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traitement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fiscal</w:t>
            </w:r>
          </w:p>
          <w:p w14:paraId="60F6365D" w14:textId="77777777" w:rsidR="008758CE" w:rsidRPr="00587972" w:rsidRDefault="008758CE" w:rsidP="005F737A">
            <w:pPr>
              <w:tabs>
                <w:tab w:val="left" w:pos="390"/>
              </w:tabs>
              <w:overflowPunct/>
              <w:autoSpaceDE/>
              <w:autoSpaceDN/>
              <w:adjustRightInd/>
              <w:ind w:left="750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0907722" w14:textId="77777777" w:rsidR="008758CE" w:rsidRPr="00661EE4" w:rsidRDefault="008758CE" w:rsidP="00661EE4">
            <w:pPr>
              <w:overflowPunct/>
              <w:autoSpaceDE/>
              <w:autoSpaceDN/>
              <w:adjustRightInd/>
              <w:rPr>
                <w:rFonts w:ascii="Verdana" w:eastAsia="Calibri" w:hAnsi="Verdana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</w:tcPr>
          <w:p w14:paraId="21373C07" w14:textId="77777777" w:rsidR="008758CE" w:rsidRPr="00661EE4" w:rsidRDefault="008758CE" w:rsidP="00661EE4">
            <w:pPr>
              <w:overflowPunct/>
              <w:autoSpaceDE/>
              <w:autoSpaceDN/>
              <w:adjustRightInd/>
              <w:rPr>
                <w:rFonts w:ascii="Verdana" w:eastAsia="Calibri" w:hAnsi="Verdana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8758CE" w:rsidRPr="00661EE4" w14:paraId="1A08C034" w14:textId="77777777" w:rsidTr="007B0D03">
        <w:tc>
          <w:tcPr>
            <w:tcW w:w="5920" w:type="dxa"/>
            <w:shd w:val="clear" w:color="auto" w:fill="auto"/>
          </w:tcPr>
          <w:p w14:paraId="1D891BB3" w14:textId="77777777" w:rsidR="000E64AF" w:rsidRPr="00587972" w:rsidRDefault="000E64AF" w:rsidP="005F737A">
            <w:pPr>
              <w:tabs>
                <w:tab w:val="left" w:pos="390"/>
              </w:tabs>
              <w:overflowPunct/>
              <w:autoSpaceDE/>
              <w:autoSpaceDN/>
              <w:adjustRightInd/>
              <w:ind w:left="426" w:hanging="426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  <w:p w14:paraId="2FF86DB5" w14:textId="77777777" w:rsidR="000E64AF" w:rsidRDefault="008758CE" w:rsidP="00DC03F2">
            <w:pPr>
              <w:numPr>
                <w:ilvl w:val="0"/>
                <w:numId w:val="38"/>
              </w:numPr>
              <w:tabs>
                <w:tab w:val="left" w:pos="390"/>
              </w:tabs>
              <w:overflowPunct/>
              <w:autoSpaceDE/>
              <w:autoSpaceDN/>
              <w:adjustRightInd/>
              <w:ind w:left="709" w:hanging="324"/>
              <w:jc w:val="both"/>
              <w:rPr>
                <w:rFonts w:ascii="Verdana" w:eastAsia="Calibri" w:hAnsi="Verdana"/>
                <w:kern w:val="0"/>
                <w:lang w:val="en-US" w:eastAsia="en-US"/>
              </w:rPr>
            </w:pPr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les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règles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de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détermination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des provisions et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leur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traitement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fiscal</w:t>
            </w:r>
          </w:p>
          <w:p w14:paraId="68957DC3" w14:textId="77777777" w:rsidR="008758CE" w:rsidRPr="00587972" w:rsidRDefault="008758CE" w:rsidP="005F737A">
            <w:pPr>
              <w:tabs>
                <w:tab w:val="left" w:pos="390"/>
              </w:tabs>
              <w:overflowPunct/>
              <w:autoSpaceDE/>
              <w:autoSpaceDN/>
              <w:adjustRightInd/>
              <w:ind w:left="750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A0686D8" w14:textId="77777777" w:rsidR="008758CE" w:rsidRPr="00661EE4" w:rsidRDefault="008758CE" w:rsidP="00661EE4">
            <w:pPr>
              <w:overflowPunct/>
              <w:autoSpaceDE/>
              <w:autoSpaceDN/>
              <w:adjustRightInd/>
              <w:rPr>
                <w:rFonts w:ascii="Verdana" w:eastAsia="Calibri" w:hAnsi="Verdana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</w:tcPr>
          <w:p w14:paraId="776FE09C" w14:textId="77777777" w:rsidR="008758CE" w:rsidRPr="00661EE4" w:rsidRDefault="008758CE" w:rsidP="00661EE4">
            <w:pPr>
              <w:overflowPunct/>
              <w:autoSpaceDE/>
              <w:autoSpaceDN/>
              <w:adjustRightInd/>
              <w:rPr>
                <w:rFonts w:ascii="Verdana" w:eastAsia="Calibri" w:hAnsi="Verdana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8758CE" w:rsidRPr="00661EE4" w14:paraId="44D5A28B" w14:textId="77777777" w:rsidTr="007B0D03">
        <w:tc>
          <w:tcPr>
            <w:tcW w:w="5920" w:type="dxa"/>
            <w:shd w:val="clear" w:color="auto" w:fill="auto"/>
          </w:tcPr>
          <w:p w14:paraId="5CC2445C" w14:textId="77777777" w:rsidR="000E64AF" w:rsidRPr="00587972" w:rsidRDefault="000E64AF" w:rsidP="005F737A">
            <w:pPr>
              <w:overflowPunct/>
              <w:autoSpaceDE/>
              <w:autoSpaceDN/>
              <w:adjustRightInd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  <w:p w14:paraId="23C5637A" w14:textId="77777777" w:rsidR="008758CE" w:rsidRDefault="008758CE" w:rsidP="00DC03F2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ind w:left="709" w:hanging="324"/>
              <w:jc w:val="both"/>
              <w:rPr>
                <w:rFonts w:ascii="Verdana" w:eastAsia="Calibri" w:hAnsi="Verdana"/>
                <w:kern w:val="0"/>
                <w:lang w:val="en-US" w:eastAsia="en-US"/>
              </w:rPr>
            </w:pPr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les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règles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de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détermination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des charges à payer et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leur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traitement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fiscal </w:t>
            </w:r>
          </w:p>
          <w:p w14:paraId="668601EE" w14:textId="77777777" w:rsidR="000E64AF" w:rsidRPr="00587972" w:rsidRDefault="000E64AF" w:rsidP="005F737A">
            <w:pPr>
              <w:overflowPunct/>
              <w:autoSpaceDE/>
              <w:autoSpaceDN/>
              <w:adjustRightInd/>
              <w:ind w:left="750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E04F3A8" w14:textId="77777777" w:rsidR="008758CE" w:rsidRPr="00661EE4" w:rsidRDefault="008758CE" w:rsidP="00661EE4">
            <w:pPr>
              <w:overflowPunct/>
              <w:autoSpaceDE/>
              <w:autoSpaceDN/>
              <w:adjustRightInd/>
              <w:rPr>
                <w:rFonts w:ascii="Verdana" w:eastAsia="Calibri" w:hAnsi="Verdana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</w:tcPr>
          <w:p w14:paraId="5F0458F5" w14:textId="77777777" w:rsidR="008758CE" w:rsidRPr="00661EE4" w:rsidRDefault="008758CE" w:rsidP="00661EE4">
            <w:pPr>
              <w:overflowPunct/>
              <w:autoSpaceDE/>
              <w:autoSpaceDN/>
              <w:adjustRightInd/>
              <w:rPr>
                <w:rFonts w:ascii="Verdana" w:eastAsia="Calibri" w:hAnsi="Verdana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8758CE" w:rsidRPr="00661EE4" w14:paraId="04E25A52" w14:textId="77777777" w:rsidTr="007B0D03">
        <w:tc>
          <w:tcPr>
            <w:tcW w:w="5920" w:type="dxa"/>
            <w:shd w:val="clear" w:color="auto" w:fill="auto"/>
          </w:tcPr>
          <w:p w14:paraId="52C98BC8" w14:textId="77777777" w:rsidR="000E64AF" w:rsidRPr="00587972" w:rsidRDefault="000E64AF" w:rsidP="005F737A">
            <w:pPr>
              <w:overflowPunct/>
              <w:autoSpaceDE/>
              <w:autoSpaceDN/>
              <w:adjustRightInd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  <w:p w14:paraId="190456F8" w14:textId="77777777" w:rsidR="008758CE" w:rsidRDefault="008758CE" w:rsidP="00DC03F2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ind w:left="709" w:hanging="324"/>
              <w:jc w:val="both"/>
              <w:rPr>
                <w:rFonts w:ascii="Verdana" w:eastAsia="Calibri" w:hAnsi="Verdana"/>
                <w:kern w:val="0"/>
                <w:lang w:val="en-US" w:eastAsia="en-US"/>
              </w:rPr>
            </w:pPr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la qualification et la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déductibilité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des charges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exceptionnelles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</w:t>
            </w:r>
          </w:p>
          <w:p w14:paraId="56891D5E" w14:textId="77777777" w:rsidR="000E64AF" w:rsidRPr="00587972" w:rsidRDefault="000E64AF" w:rsidP="005F737A">
            <w:pPr>
              <w:overflowPunct/>
              <w:autoSpaceDE/>
              <w:autoSpaceDN/>
              <w:adjustRightInd/>
              <w:ind w:left="750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5387E9B" w14:textId="77777777" w:rsidR="008758CE" w:rsidRPr="00661EE4" w:rsidRDefault="008758CE" w:rsidP="00661EE4">
            <w:pPr>
              <w:overflowPunct/>
              <w:autoSpaceDE/>
              <w:autoSpaceDN/>
              <w:adjustRightInd/>
              <w:rPr>
                <w:rFonts w:ascii="Verdana" w:eastAsia="Calibri" w:hAnsi="Verdana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</w:tcPr>
          <w:p w14:paraId="435DE9E2" w14:textId="77777777" w:rsidR="008758CE" w:rsidRPr="00661EE4" w:rsidRDefault="008758CE" w:rsidP="00661EE4">
            <w:pPr>
              <w:overflowPunct/>
              <w:autoSpaceDE/>
              <w:autoSpaceDN/>
              <w:adjustRightInd/>
              <w:rPr>
                <w:rFonts w:ascii="Verdana" w:eastAsia="Calibri" w:hAnsi="Verdana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8758CE" w:rsidRPr="00661EE4" w14:paraId="196946DC" w14:textId="77777777" w:rsidTr="007B0D03">
        <w:tc>
          <w:tcPr>
            <w:tcW w:w="5920" w:type="dxa"/>
            <w:shd w:val="clear" w:color="auto" w:fill="auto"/>
          </w:tcPr>
          <w:p w14:paraId="7AAFBFBF" w14:textId="77777777" w:rsidR="000E64AF" w:rsidRPr="00587972" w:rsidRDefault="000E64AF" w:rsidP="005F737A">
            <w:pPr>
              <w:overflowPunct/>
              <w:autoSpaceDE/>
              <w:autoSpaceDN/>
              <w:adjustRightInd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  <w:p w14:paraId="435BF8EC" w14:textId="77777777" w:rsidR="008758CE" w:rsidRDefault="008758CE" w:rsidP="00DC03F2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ind w:left="709" w:hanging="425"/>
              <w:jc w:val="both"/>
              <w:rPr>
                <w:rFonts w:ascii="Verdana" w:eastAsia="Calibri" w:hAnsi="Verdana"/>
                <w:kern w:val="0"/>
                <w:lang w:val="en-US" w:eastAsia="en-US"/>
              </w:rPr>
            </w:pPr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le respect des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règles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d’exigibilité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en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matière de TVA (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collectée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et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déductible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)</w:t>
            </w:r>
          </w:p>
          <w:p w14:paraId="3A695D5C" w14:textId="77777777" w:rsidR="000E64AF" w:rsidRPr="00587972" w:rsidRDefault="000E64AF" w:rsidP="005F737A">
            <w:pPr>
              <w:overflowPunct/>
              <w:autoSpaceDE/>
              <w:autoSpaceDN/>
              <w:adjustRightInd/>
              <w:ind w:left="750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72F7446" w14:textId="77777777" w:rsidR="008758CE" w:rsidRPr="00661EE4" w:rsidRDefault="008758CE" w:rsidP="00661EE4">
            <w:pPr>
              <w:overflowPunct/>
              <w:autoSpaceDE/>
              <w:autoSpaceDN/>
              <w:adjustRightInd/>
              <w:rPr>
                <w:rFonts w:ascii="Verdana" w:eastAsia="Calibri" w:hAnsi="Verdana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</w:tcPr>
          <w:p w14:paraId="728CAA2C" w14:textId="77777777" w:rsidR="008758CE" w:rsidRPr="00661EE4" w:rsidRDefault="008758CE" w:rsidP="00661EE4">
            <w:pPr>
              <w:overflowPunct/>
              <w:autoSpaceDE/>
              <w:autoSpaceDN/>
              <w:adjustRightInd/>
              <w:rPr>
                <w:rFonts w:ascii="Verdana" w:eastAsia="Calibri" w:hAnsi="Verdana"/>
                <w:kern w:val="0"/>
                <w:sz w:val="22"/>
                <w:szCs w:val="22"/>
                <w:lang w:val="en-US" w:eastAsia="en-US"/>
              </w:rPr>
            </w:pPr>
          </w:p>
        </w:tc>
      </w:tr>
    </w:tbl>
    <w:p w14:paraId="76D0168C" w14:textId="77777777" w:rsidR="00724852" w:rsidRDefault="00724852" w:rsidP="00AA5564">
      <w:pPr>
        <w:jc w:val="both"/>
        <w:rPr>
          <w:rFonts w:ascii="Verdana" w:hAnsi="Verdana"/>
          <w:bCs/>
        </w:rPr>
      </w:pPr>
    </w:p>
    <w:p w14:paraId="27FDF4A5" w14:textId="77777777" w:rsidR="003922A9" w:rsidRDefault="003922A9" w:rsidP="00AA5564">
      <w:pPr>
        <w:jc w:val="both"/>
        <w:rPr>
          <w:rFonts w:ascii="Verdana" w:hAnsi="Verdana"/>
          <w:bCs/>
        </w:rPr>
      </w:pPr>
    </w:p>
    <w:p w14:paraId="549F141D" w14:textId="77777777" w:rsidR="0008434E" w:rsidRDefault="0008434E" w:rsidP="00AA5564">
      <w:pPr>
        <w:jc w:val="both"/>
        <w:rPr>
          <w:rFonts w:ascii="Verdana" w:hAnsi="Verdana"/>
          <w:bCs/>
        </w:rPr>
      </w:pPr>
    </w:p>
    <w:p w14:paraId="75D382E2" w14:textId="77777777" w:rsidR="00975089" w:rsidRPr="00F34612" w:rsidRDefault="00975089" w:rsidP="00975089">
      <w:pPr>
        <w:pStyle w:val="Titre2"/>
        <w:rPr>
          <w:u w:val="single"/>
        </w:rPr>
      </w:pPr>
      <w:r w:rsidRPr="00F34612">
        <w:rPr>
          <w:u w:val="single"/>
        </w:rPr>
        <w:t xml:space="preserve">Exécution </w:t>
      </w:r>
      <w:r w:rsidR="00D16142" w:rsidRPr="00F34612">
        <w:rPr>
          <w:u w:val="single"/>
        </w:rPr>
        <w:t>et déroulement de la mission</w:t>
      </w:r>
    </w:p>
    <w:p w14:paraId="4E511CF3" w14:textId="77777777" w:rsidR="008F043D" w:rsidRPr="003F5E7D" w:rsidRDefault="008F043D" w:rsidP="008F043D">
      <w:pPr>
        <w:jc w:val="both"/>
        <w:rPr>
          <w:rFonts w:ascii="Verdana" w:hAnsi="Verdana"/>
          <w:bCs/>
        </w:rPr>
      </w:pPr>
    </w:p>
    <w:p w14:paraId="18D07211" w14:textId="77777777" w:rsidR="008F043D" w:rsidRPr="005354A7" w:rsidRDefault="009F08B7" w:rsidP="005354A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L</w:t>
      </w:r>
      <w:r w:rsidR="005354A7">
        <w:rPr>
          <w:rFonts w:ascii="Verdana" w:hAnsi="Verdana"/>
          <w:bCs/>
        </w:rPr>
        <w:t>es travaux liés à la</w:t>
      </w:r>
      <w:r>
        <w:rPr>
          <w:rFonts w:ascii="Verdana" w:hAnsi="Verdana"/>
          <w:bCs/>
        </w:rPr>
        <w:t xml:space="preserve"> mission</w:t>
      </w:r>
      <w:r w:rsidR="005354A7">
        <w:rPr>
          <w:rFonts w:ascii="Verdana" w:hAnsi="Verdana"/>
          <w:bCs/>
        </w:rPr>
        <w:t xml:space="preserve"> d’ECF</w:t>
      </w:r>
      <w:r>
        <w:rPr>
          <w:rFonts w:ascii="Verdana" w:hAnsi="Verdana"/>
          <w:bCs/>
        </w:rPr>
        <w:t xml:space="preserve"> ser</w:t>
      </w:r>
      <w:r w:rsidR="005354A7">
        <w:rPr>
          <w:rFonts w:ascii="Verdana" w:hAnsi="Verdana"/>
          <w:bCs/>
        </w:rPr>
        <w:t>ont</w:t>
      </w:r>
      <w:r>
        <w:rPr>
          <w:rFonts w:ascii="Verdana" w:hAnsi="Verdana"/>
          <w:bCs/>
        </w:rPr>
        <w:t xml:space="preserve"> réalisé</w:t>
      </w:r>
      <w:r w:rsidR="005354A7">
        <w:rPr>
          <w:rFonts w:ascii="Verdana" w:hAnsi="Verdana"/>
          <w:bCs/>
        </w:rPr>
        <w:t xml:space="preserve">s entre le début de l’exercice comptable susvisé et la date limite de télétransmission du compte-rendu de mission. </w:t>
      </w:r>
      <w:r w:rsidR="005354A7">
        <w:rPr>
          <w:rFonts w:ascii="Verdana" w:hAnsi="Verdana"/>
          <w:bCs/>
          <w:i/>
          <w:highlight w:val="yellow"/>
        </w:rPr>
        <w:t xml:space="preserve"> </w:t>
      </w:r>
      <w:r w:rsidR="008F043D" w:rsidRPr="00045D17">
        <w:rPr>
          <w:rFonts w:ascii="Verdana" w:hAnsi="Verdana"/>
          <w:bCs/>
          <w:i/>
          <w:highlight w:val="yellow"/>
        </w:rPr>
        <w:t>(</w:t>
      </w:r>
      <w:r w:rsidR="008B4354">
        <w:rPr>
          <w:rFonts w:ascii="Verdana" w:hAnsi="Verdana"/>
          <w:bCs/>
          <w:i/>
          <w:highlight w:val="yellow"/>
        </w:rPr>
        <w:t>Proposition du CGA Alsace</w:t>
      </w:r>
      <w:r w:rsidR="008F043D" w:rsidRPr="00045D17">
        <w:rPr>
          <w:rFonts w:ascii="Verdana" w:hAnsi="Verdana"/>
          <w:bCs/>
          <w:i/>
          <w:highlight w:val="yellow"/>
        </w:rPr>
        <w:t>)</w:t>
      </w:r>
    </w:p>
    <w:p w14:paraId="0FB4BD36" w14:textId="77777777" w:rsidR="008F043D" w:rsidRPr="003F5E7D" w:rsidRDefault="008F043D" w:rsidP="008F043D">
      <w:pPr>
        <w:jc w:val="both"/>
        <w:rPr>
          <w:rFonts w:ascii="Verdana" w:hAnsi="Verdana"/>
          <w:bCs/>
        </w:rPr>
      </w:pPr>
    </w:p>
    <w:p w14:paraId="23CB7B96" w14:textId="77777777" w:rsidR="008F043D" w:rsidRPr="003F5E7D" w:rsidRDefault="009F08B7" w:rsidP="008F043D">
      <w:pPr>
        <w:jc w:val="both"/>
        <w:rPr>
          <w:rFonts w:ascii="Verdana" w:hAnsi="Verdana"/>
          <w:bCs/>
          <w:iCs/>
        </w:rPr>
      </w:pPr>
      <w:r>
        <w:rPr>
          <w:rFonts w:ascii="Verdana" w:hAnsi="Verdana"/>
          <w:bCs/>
        </w:rPr>
        <w:t>Les in</w:t>
      </w:r>
      <w:r w:rsidR="008F043D" w:rsidRPr="003F5E7D">
        <w:rPr>
          <w:rFonts w:ascii="Verdana" w:hAnsi="Verdana"/>
          <w:bCs/>
        </w:rPr>
        <w:t xml:space="preserve">formations et documents nécessaires pour effectuer </w:t>
      </w:r>
      <w:r>
        <w:rPr>
          <w:rFonts w:ascii="Verdana" w:hAnsi="Verdana"/>
          <w:bCs/>
        </w:rPr>
        <w:t xml:space="preserve">la </w:t>
      </w:r>
      <w:r w:rsidR="008F043D" w:rsidRPr="003F5E7D">
        <w:rPr>
          <w:rFonts w:ascii="Verdana" w:hAnsi="Verdana"/>
          <w:bCs/>
        </w:rPr>
        <w:t>mission</w:t>
      </w:r>
      <w:r w:rsidR="00E62CAC">
        <w:rPr>
          <w:rFonts w:ascii="Verdana" w:hAnsi="Verdana"/>
          <w:bCs/>
        </w:rPr>
        <w:t xml:space="preserve"> d’ECF</w:t>
      </w:r>
      <w:r w:rsidR="008F043D" w:rsidRPr="003F5E7D">
        <w:rPr>
          <w:rFonts w:ascii="Verdana" w:hAnsi="Verdana"/>
          <w:bCs/>
        </w:rPr>
        <w:t xml:space="preserve"> dans de bonnes conditions</w:t>
      </w:r>
      <w:r>
        <w:rPr>
          <w:rFonts w:ascii="Verdana" w:hAnsi="Verdana"/>
          <w:bCs/>
        </w:rPr>
        <w:t xml:space="preserve"> seront remis par </w:t>
      </w:r>
      <w:r w:rsidR="00E62CAC">
        <w:rPr>
          <w:rFonts w:ascii="Verdana" w:hAnsi="Verdana"/>
          <w:bCs/>
        </w:rPr>
        <w:t xml:space="preserve">le cabinet d’expertise comptable au CGA Alsace et sont détaillés à </w:t>
      </w:r>
      <w:r w:rsidR="00E62CAC" w:rsidRPr="00E9134B">
        <w:rPr>
          <w:rFonts w:ascii="Verdana" w:hAnsi="Verdana"/>
          <w:b/>
          <w:u w:val="single"/>
        </w:rPr>
        <w:t>l’annexe</w:t>
      </w:r>
      <w:r w:rsidR="00E62CAC" w:rsidRPr="00E9134B">
        <w:rPr>
          <w:rFonts w:ascii="Verdana" w:hAnsi="Verdana"/>
          <w:b/>
        </w:rPr>
        <w:t xml:space="preserve"> ci-jointe.</w:t>
      </w:r>
    </w:p>
    <w:p w14:paraId="50510175" w14:textId="77777777" w:rsidR="00B34436" w:rsidRDefault="00B34436" w:rsidP="00B03DB3">
      <w:pPr>
        <w:pStyle w:val="Titre2"/>
        <w:rPr>
          <w:u w:val="single"/>
        </w:rPr>
      </w:pPr>
    </w:p>
    <w:p w14:paraId="4EB1C8C9" w14:textId="77777777" w:rsidR="00B03DB3" w:rsidRDefault="00B03DB3" w:rsidP="00B03DB3">
      <w:pPr>
        <w:pStyle w:val="Titre2"/>
        <w:rPr>
          <w:u w:val="single"/>
        </w:rPr>
      </w:pPr>
      <w:r w:rsidRPr="00F34612">
        <w:rPr>
          <w:u w:val="single"/>
        </w:rPr>
        <w:t>Honoraires</w:t>
      </w:r>
    </w:p>
    <w:p w14:paraId="15709459" w14:textId="77777777" w:rsidR="00CC77CE" w:rsidRPr="00CC77CE" w:rsidRDefault="00CC77CE" w:rsidP="00CC77CE"/>
    <w:p w14:paraId="1AF7DF32" w14:textId="77777777" w:rsidR="008F043D" w:rsidRPr="000A60E8" w:rsidRDefault="00CC77CE" w:rsidP="008F043D">
      <w:pPr>
        <w:jc w:val="both"/>
        <w:rPr>
          <w:rFonts w:ascii="Verdana" w:hAnsi="Verdana" w:cs="Calibri"/>
          <w:b/>
          <w:bCs/>
          <w:u w:val="single"/>
        </w:rPr>
      </w:pPr>
      <w:r w:rsidRPr="004A5EE0">
        <w:rPr>
          <w:rFonts w:ascii="Verdana" w:hAnsi="Verdana" w:cs="Calibri"/>
        </w:rPr>
        <w:t>Les honoraires versés au CGA Alsace par le cabinet d’expertise</w:t>
      </w:r>
      <w:r w:rsidR="00AF5AC7">
        <w:rPr>
          <w:rFonts w:ascii="Verdana" w:hAnsi="Verdana" w:cs="Calibri"/>
        </w:rPr>
        <w:t xml:space="preserve"> comptable</w:t>
      </w:r>
      <w:r w:rsidRPr="004A5EE0">
        <w:rPr>
          <w:rFonts w:ascii="Verdana" w:hAnsi="Verdana" w:cs="Calibri"/>
        </w:rPr>
        <w:t xml:space="preserve"> dans la mesure où </w:t>
      </w:r>
      <w:r w:rsidRPr="004A5EE0">
        <w:rPr>
          <w:rFonts w:ascii="Verdana" w:hAnsi="Verdana" w:cs="Calibri"/>
        </w:rPr>
        <w:lastRenderedPageBreak/>
        <w:t xml:space="preserve">le chiffre d’affaires hors taxes de l’exercice comptable de l’entreprise bénéficiaire de l’ECF </w:t>
      </w:r>
      <w:r>
        <w:rPr>
          <w:rFonts w:ascii="Verdana" w:hAnsi="Verdana" w:cs="Calibri"/>
        </w:rPr>
        <w:br/>
      </w:r>
      <w:r w:rsidRPr="004A5EE0">
        <w:rPr>
          <w:rFonts w:ascii="Verdana" w:hAnsi="Verdana" w:cs="Calibri"/>
        </w:rPr>
        <w:t>est inférieur à 1.500.000 €,</w:t>
      </w:r>
      <w:r w:rsidRPr="004A5EE0">
        <w:rPr>
          <w:rFonts w:ascii="Verdana" w:hAnsi="Verdana" w:cs="Calibri"/>
          <w:b/>
          <w:bCs/>
        </w:rPr>
        <w:t xml:space="preserve"> s’élèvent</w:t>
      </w:r>
      <w:r w:rsidR="00D630BC">
        <w:rPr>
          <w:rFonts w:ascii="Verdana" w:hAnsi="Verdana" w:cs="Calibri"/>
          <w:b/>
          <w:bCs/>
        </w:rPr>
        <w:t xml:space="preserve"> </w:t>
      </w:r>
      <w:r w:rsidR="00291907" w:rsidRPr="0098591E">
        <w:rPr>
          <w:rFonts w:ascii="Verdana" w:hAnsi="Verdana" w:cs="Calibri"/>
          <w:b/>
          <w:bCs/>
          <w:color w:val="FF0000"/>
        </w:rPr>
        <w:t>à</w:t>
      </w:r>
      <w:r w:rsidR="00291907">
        <w:rPr>
          <w:rFonts w:ascii="Verdana" w:hAnsi="Verdana" w:cs="Calibri"/>
          <w:b/>
          <w:bCs/>
        </w:rPr>
        <w:t xml:space="preserve"> </w:t>
      </w:r>
      <w:r w:rsidR="00D630BC" w:rsidRPr="00D630BC">
        <w:rPr>
          <w:rFonts w:cs="Calibri"/>
          <w:b/>
          <w:bCs/>
          <w:i/>
          <w:iCs/>
          <w:color w:val="FF0000"/>
          <w:sz w:val="24"/>
          <w:szCs w:val="24"/>
        </w:rPr>
        <w:t>… € [cf. grille tarifaire des prestations de services en vigueur].</w:t>
      </w:r>
    </w:p>
    <w:p w14:paraId="323A31DE" w14:textId="77777777" w:rsidR="00CC77CE" w:rsidRPr="008F043D" w:rsidRDefault="00CC77CE" w:rsidP="008F043D">
      <w:pPr>
        <w:jc w:val="both"/>
        <w:rPr>
          <w:rFonts w:ascii="Verdana" w:hAnsi="Verdana"/>
          <w:bCs/>
        </w:rPr>
      </w:pPr>
    </w:p>
    <w:p w14:paraId="7D97EE08" w14:textId="77777777" w:rsidR="00724852" w:rsidRDefault="00093159" w:rsidP="00724852">
      <w:pPr>
        <w:widowControl/>
        <w:overflowPunct/>
        <w:autoSpaceDE/>
        <w:autoSpaceDN/>
        <w:adjustRightInd/>
        <w:spacing w:after="160" w:line="259" w:lineRule="auto"/>
        <w:jc w:val="both"/>
        <w:rPr>
          <w:rFonts w:ascii="Verdana" w:eastAsia="Calibri" w:hAnsi="Verdana"/>
          <w:b/>
          <w:bCs/>
          <w:kern w:val="0"/>
          <w:lang w:eastAsia="en-US"/>
        </w:rPr>
      </w:pPr>
      <w:r>
        <w:rPr>
          <w:rFonts w:ascii="Verdana" w:eastAsia="Calibri" w:hAnsi="Verdana"/>
          <w:kern w:val="0"/>
          <w:lang w:eastAsia="en-US"/>
        </w:rPr>
        <w:t>Les</w:t>
      </w:r>
      <w:r w:rsidR="00724852" w:rsidRPr="009F08B7">
        <w:rPr>
          <w:rFonts w:ascii="Verdana" w:eastAsia="Calibri" w:hAnsi="Verdana"/>
          <w:kern w:val="0"/>
          <w:lang w:eastAsia="en-US"/>
        </w:rPr>
        <w:t xml:space="preserve"> honoraires</w:t>
      </w:r>
      <w:r w:rsidR="00F125B9">
        <w:rPr>
          <w:rFonts w:ascii="Verdana" w:eastAsia="Calibri" w:hAnsi="Verdana"/>
          <w:kern w:val="0"/>
          <w:lang w:eastAsia="en-US"/>
        </w:rPr>
        <w:t xml:space="preserve"> </w:t>
      </w:r>
      <w:r w:rsidR="00190C88">
        <w:rPr>
          <w:rFonts w:ascii="Verdana" w:eastAsia="Calibri" w:hAnsi="Verdana"/>
          <w:kern w:val="0"/>
          <w:lang w:eastAsia="en-US"/>
        </w:rPr>
        <w:t>du CGA Alsace</w:t>
      </w:r>
      <w:r w:rsidR="00724852" w:rsidRPr="009F08B7">
        <w:rPr>
          <w:rFonts w:ascii="Verdana" w:eastAsia="Calibri" w:hAnsi="Verdana"/>
          <w:kern w:val="0"/>
          <w:lang w:eastAsia="en-US"/>
        </w:rPr>
        <w:t xml:space="preserve"> seront facturés au forfait, ventilés</w:t>
      </w:r>
      <w:r w:rsidR="00752D6B">
        <w:rPr>
          <w:rFonts w:ascii="Verdana" w:eastAsia="Calibri" w:hAnsi="Verdana"/>
          <w:kern w:val="0"/>
          <w:lang w:eastAsia="en-US"/>
        </w:rPr>
        <w:t xml:space="preserve"> comme suit</w:t>
      </w:r>
      <w:r w:rsidR="00724852" w:rsidRPr="009F08B7">
        <w:rPr>
          <w:rFonts w:ascii="Verdana" w:eastAsia="Calibri" w:hAnsi="Verdana"/>
          <w:kern w:val="0"/>
          <w:lang w:eastAsia="en-US"/>
        </w:rPr>
        <w:t xml:space="preserve"> entre les différents points du « chemin d’audit »</w:t>
      </w:r>
      <w:r>
        <w:rPr>
          <w:rFonts w:ascii="Verdana" w:eastAsia="Calibri" w:hAnsi="Verdana"/>
          <w:kern w:val="0"/>
          <w:lang w:eastAsia="en-US"/>
        </w:rPr>
        <w:t xml:space="preserve">, </w:t>
      </w:r>
      <w:r w:rsidRPr="0049183B">
        <w:rPr>
          <w:rFonts w:ascii="Verdana" w:eastAsia="Calibri" w:hAnsi="Verdana"/>
          <w:b/>
          <w:bCs/>
          <w:kern w:val="0"/>
          <w:lang w:eastAsia="en-US"/>
        </w:rPr>
        <w:t xml:space="preserve">soit au total un montant de </w:t>
      </w:r>
      <w:r w:rsidRPr="0049183B">
        <w:rPr>
          <w:rFonts w:ascii="Verdana" w:eastAsia="Calibri" w:hAnsi="Verdana"/>
          <w:b/>
          <w:bCs/>
          <w:kern w:val="0"/>
          <w:highlight w:val="yellow"/>
          <w:lang w:eastAsia="en-US"/>
        </w:rPr>
        <w:t>………</w:t>
      </w:r>
      <w:r w:rsidRPr="0049183B">
        <w:rPr>
          <w:rFonts w:ascii="Verdana" w:eastAsia="Calibri" w:hAnsi="Verdana"/>
          <w:b/>
          <w:bCs/>
          <w:kern w:val="0"/>
          <w:lang w:eastAsia="en-US"/>
        </w:rPr>
        <w:t xml:space="preserve"> € H.T.</w:t>
      </w:r>
    </w:p>
    <w:p w14:paraId="4893A7AF" w14:textId="77777777" w:rsidR="001E36C4" w:rsidRPr="009F08B7" w:rsidRDefault="001E36C4" w:rsidP="00724852">
      <w:pPr>
        <w:widowControl/>
        <w:overflowPunct/>
        <w:autoSpaceDE/>
        <w:autoSpaceDN/>
        <w:adjustRightInd/>
        <w:spacing w:after="160" w:line="259" w:lineRule="auto"/>
        <w:jc w:val="both"/>
        <w:rPr>
          <w:rFonts w:ascii="Verdana" w:eastAsia="Calibri" w:hAnsi="Verdana"/>
          <w:kern w:val="0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8"/>
        <w:gridCol w:w="2955"/>
      </w:tblGrid>
      <w:tr w:rsidR="00724852" w:rsidRPr="00661EE4" w14:paraId="44A7090C" w14:textId="77777777" w:rsidTr="00273044">
        <w:tc>
          <w:tcPr>
            <w:tcW w:w="7218" w:type="dxa"/>
            <w:shd w:val="clear" w:color="auto" w:fill="auto"/>
          </w:tcPr>
          <w:p w14:paraId="6394CB4D" w14:textId="77777777" w:rsidR="00273044" w:rsidRDefault="00273044" w:rsidP="00661EE4">
            <w:pPr>
              <w:overflowPunct/>
              <w:autoSpaceDE/>
              <w:autoSpaceDN/>
              <w:adjustRightInd/>
              <w:jc w:val="center"/>
              <w:rPr>
                <w:rFonts w:ascii="Verdana" w:eastAsia="Calibri" w:hAnsi="Verdana"/>
                <w:b/>
                <w:kern w:val="0"/>
                <w:lang w:val="en-US" w:eastAsia="en-US"/>
              </w:rPr>
            </w:pPr>
            <w:bookmarkStart w:id="0" w:name="_Hlk91069701"/>
          </w:p>
          <w:p w14:paraId="5E4823EF" w14:textId="77777777" w:rsidR="00724852" w:rsidRPr="00661EE4" w:rsidRDefault="00724852" w:rsidP="00661EE4">
            <w:pPr>
              <w:overflowPunct/>
              <w:autoSpaceDE/>
              <w:autoSpaceDN/>
              <w:adjustRightInd/>
              <w:jc w:val="center"/>
              <w:rPr>
                <w:rFonts w:ascii="Verdana" w:eastAsia="Calibri" w:hAnsi="Verdana"/>
                <w:b/>
                <w:kern w:val="0"/>
                <w:lang w:val="en-US" w:eastAsia="en-US"/>
              </w:rPr>
            </w:pPr>
            <w:r w:rsidRPr="00661EE4">
              <w:rPr>
                <w:rFonts w:ascii="Verdana" w:eastAsia="Calibri" w:hAnsi="Verdana"/>
                <w:b/>
                <w:kern w:val="0"/>
                <w:lang w:val="en-US" w:eastAsia="en-US"/>
              </w:rPr>
              <w:t>Point</w:t>
            </w:r>
            <w:r w:rsidR="008E3F62">
              <w:rPr>
                <w:rFonts w:ascii="Verdana" w:eastAsia="Calibri" w:hAnsi="Verdana"/>
                <w:b/>
                <w:kern w:val="0"/>
                <w:lang w:val="en-US" w:eastAsia="en-US"/>
              </w:rPr>
              <w:t>s</w:t>
            </w:r>
            <w:r w:rsidRPr="00661EE4">
              <w:rPr>
                <w:rFonts w:ascii="Verdana" w:eastAsia="Calibri" w:hAnsi="Verdana"/>
                <w:b/>
                <w:kern w:val="0"/>
                <w:lang w:val="en-US" w:eastAsia="en-US"/>
              </w:rPr>
              <w:t xml:space="preserve"> du chemin </w:t>
            </w:r>
            <w:proofErr w:type="spellStart"/>
            <w:r w:rsidRPr="00661EE4">
              <w:rPr>
                <w:rFonts w:ascii="Verdana" w:eastAsia="Calibri" w:hAnsi="Verdana"/>
                <w:b/>
                <w:kern w:val="0"/>
                <w:lang w:val="en-US" w:eastAsia="en-US"/>
              </w:rPr>
              <w:t>d’audit</w:t>
            </w:r>
            <w:proofErr w:type="spellEnd"/>
          </w:p>
        </w:tc>
        <w:tc>
          <w:tcPr>
            <w:tcW w:w="2955" w:type="dxa"/>
            <w:shd w:val="clear" w:color="auto" w:fill="auto"/>
          </w:tcPr>
          <w:p w14:paraId="1097754C" w14:textId="77777777" w:rsidR="00273044" w:rsidRPr="00273044" w:rsidRDefault="00273044" w:rsidP="00661EE4">
            <w:pPr>
              <w:overflowPunct/>
              <w:autoSpaceDE/>
              <w:autoSpaceDN/>
              <w:adjustRightInd/>
              <w:jc w:val="center"/>
              <w:rPr>
                <w:rFonts w:ascii="Verdana" w:eastAsia="Calibri" w:hAnsi="Verdana"/>
                <w:b/>
                <w:kern w:val="0"/>
                <w:sz w:val="10"/>
                <w:szCs w:val="10"/>
                <w:lang w:val="en-US" w:eastAsia="en-US"/>
              </w:rPr>
            </w:pPr>
          </w:p>
          <w:p w14:paraId="1D7BA68C" w14:textId="77777777" w:rsidR="00724852" w:rsidRDefault="00724852" w:rsidP="00661EE4">
            <w:pPr>
              <w:overflowPunct/>
              <w:autoSpaceDE/>
              <w:autoSpaceDN/>
              <w:adjustRightInd/>
              <w:jc w:val="center"/>
              <w:rPr>
                <w:rFonts w:ascii="Verdana" w:eastAsia="Calibri" w:hAnsi="Verdana"/>
                <w:b/>
                <w:kern w:val="0"/>
                <w:lang w:val="en-US" w:eastAsia="en-US"/>
              </w:rPr>
            </w:pPr>
            <w:proofErr w:type="spellStart"/>
            <w:r w:rsidRPr="00661EE4">
              <w:rPr>
                <w:rFonts w:ascii="Verdana" w:eastAsia="Calibri" w:hAnsi="Verdana"/>
                <w:b/>
                <w:kern w:val="0"/>
                <w:lang w:val="en-US" w:eastAsia="en-US"/>
              </w:rPr>
              <w:t>Montant</w:t>
            </w:r>
            <w:proofErr w:type="spellEnd"/>
            <w:r w:rsidRPr="00661EE4">
              <w:rPr>
                <w:rFonts w:ascii="Verdana" w:eastAsia="Calibri" w:hAnsi="Verdana"/>
                <w:b/>
                <w:kern w:val="0"/>
                <w:lang w:val="en-US" w:eastAsia="en-US"/>
              </w:rPr>
              <w:t xml:space="preserve"> HT </w:t>
            </w:r>
            <w:proofErr w:type="spellStart"/>
            <w:r w:rsidRPr="00661EE4">
              <w:rPr>
                <w:rFonts w:ascii="Verdana" w:eastAsia="Calibri" w:hAnsi="Verdana"/>
                <w:b/>
                <w:kern w:val="0"/>
                <w:lang w:val="en-US" w:eastAsia="en-US"/>
              </w:rPr>
              <w:t>forfaitaires</w:t>
            </w:r>
            <w:proofErr w:type="spellEnd"/>
            <w:r w:rsidRPr="00661EE4">
              <w:rPr>
                <w:rFonts w:ascii="Verdana" w:eastAsia="Calibri" w:hAnsi="Verdana"/>
                <w:b/>
                <w:kern w:val="0"/>
                <w:lang w:val="en-US" w:eastAsia="en-US"/>
              </w:rPr>
              <w:t xml:space="preserve"> des </w:t>
            </w:r>
            <w:proofErr w:type="spellStart"/>
            <w:r w:rsidRPr="00661EE4">
              <w:rPr>
                <w:rFonts w:ascii="Verdana" w:eastAsia="Calibri" w:hAnsi="Verdana"/>
                <w:b/>
                <w:kern w:val="0"/>
                <w:lang w:val="en-US" w:eastAsia="en-US"/>
              </w:rPr>
              <w:t>honoraires</w:t>
            </w:r>
            <w:proofErr w:type="spellEnd"/>
            <w:r w:rsidRPr="00661EE4">
              <w:rPr>
                <w:rFonts w:ascii="Verdana" w:eastAsia="Calibri" w:hAnsi="Verdana"/>
                <w:b/>
                <w:kern w:val="0"/>
                <w:lang w:val="en-US" w:eastAsia="en-US"/>
              </w:rPr>
              <w:t xml:space="preserve"> </w:t>
            </w:r>
          </w:p>
          <w:p w14:paraId="2BB11CB5" w14:textId="77777777" w:rsidR="00273044" w:rsidRPr="00273044" w:rsidRDefault="00273044" w:rsidP="00661EE4">
            <w:pPr>
              <w:overflowPunct/>
              <w:autoSpaceDE/>
              <w:autoSpaceDN/>
              <w:adjustRightInd/>
              <w:jc w:val="center"/>
              <w:rPr>
                <w:rFonts w:ascii="Verdana" w:eastAsia="Calibri" w:hAnsi="Verdana"/>
                <w:b/>
                <w:kern w:val="0"/>
                <w:sz w:val="10"/>
                <w:szCs w:val="10"/>
                <w:lang w:val="en-US" w:eastAsia="en-US"/>
              </w:rPr>
            </w:pPr>
          </w:p>
        </w:tc>
      </w:tr>
      <w:tr w:rsidR="00724852" w:rsidRPr="00661EE4" w14:paraId="10D3CF86" w14:textId="77777777" w:rsidTr="00273044">
        <w:tc>
          <w:tcPr>
            <w:tcW w:w="7218" w:type="dxa"/>
            <w:shd w:val="clear" w:color="auto" w:fill="auto"/>
          </w:tcPr>
          <w:p w14:paraId="5712DB2A" w14:textId="77777777" w:rsidR="00273044" w:rsidRPr="00273044" w:rsidRDefault="00273044" w:rsidP="001C1A99">
            <w:pPr>
              <w:tabs>
                <w:tab w:val="left" w:pos="426"/>
              </w:tabs>
              <w:overflowPunct/>
              <w:autoSpaceDE/>
              <w:autoSpaceDN/>
              <w:adjustRightInd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  <w:p w14:paraId="096EB0E1" w14:textId="77777777" w:rsidR="00724852" w:rsidRDefault="00724852" w:rsidP="00875EF8">
            <w:pPr>
              <w:numPr>
                <w:ilvl w:val="0"/>
                <w:numId w:val="39"/>
              </w:numPr>
              <w:tabs>
                <w:tab w:val="left" w:pos="142"/>
              </w:tabs>
              <w:overflowPunct/>
              <w:autoSpaceDE/>
              <w:autoSpaceDN/>
              <w:adjustRightInd/>
              <w:ind w:left="567" w:hanging="283"/>
              <w:jc w:val="both"/>
              <w:rPr>
                <w:rFonts w:ascii="Verdana" w:eastAsia="Calibri" w:hAnsi="Verdana"/>
                <w:kern w:val="0"/>
                <w:lang w:val="en-US" w:eastAsia="en-US"/>
              </w:rPr>
            </w:pPr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la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conformité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du FEC au format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défini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à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l’article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A. 47 A-1 du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LPF</w:t>
            </w:r>
            <w:proofErr w:type="spellEnd"/>
          </w:p>
          <w:p w14:paraId="76845A50" w14:textId="77777777" w:rsidR="00273044" w:rsidRPr="00273044" w:rsidRDefault="00273044" w:rsidP="001C1A99">
            <w:pPr>
              <w:tabs>
                <w:tab w:val="left" w:pos="426"/>
              </w:tabs>
              <w:overflowPunct/>
              <w:autoSpaceDE/>
              <w:autoSpaceDN/>
              <w:adjustRightInd/>
              <w:ind w:left="502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4E89A034" w14:textId="77777777" w:rsidR="00724852" w:rsidRPr="00D93BF4" w:rsidRDefault="00724852" w:rsidP="00661EE4">
            <w:pPr>
              <w:overflowPunct/>
              <w:autoSpaceDE/>
              <w:autoSpaceDN/>
              <w:adjustRightInd/>
              <w:jc w:val="center"/>
              <w:rPr>
                <w:rFonts w:ascii="Verdana" w:eastAsia="Calibri" w:hAnsi="Verdana"/>
                <w:kern w:val="0"/>
                <w:lang w:val="en-US" w:eastAsia="en-US"/>
              </w:rPr>
            </w:pPr>
            <w:r w:rsidRPr="00045D17">
              <w:rPr>
                <w:rFonts w:ascii="Verdana" w:eastAsia="Calibri" w:hAnsi="Verdana"/>
                <w:kern w:val="0"/>
                <w:highlight w:val="yellow"/>
                <w:lang w:val="en-US" w:eastAsia="en-US"/>
              </w:rPr>
              <w:t>…</w:t>
            </w:r>
            <w:r w:rsidRPr="00D93BF4">
              <w:rPr>
                <w:rFonts w:ascii="Verdana" w:eastAsia="Calibri" w:hAnsi="Verdana"/>
                <w:kern w:val="0"/>
                <w:lang w:val="en-US" w:eastAsia="en-US"/>
              </w:rPr>
              <w:t xml:space="preserve"> €</w:t>
            </w:r>
          </w:p>
        </w:tc>
      </w:tr>
      <w:tr w:rsidR="00724852" w:rsidRPr="00661EE4" w14:paraId="61820CA7" w14:textId="77777777" w:rsidTr="00273044">
        <w:tc>
          <w:tcPr>
            <w:tcW w:w="7218" w:type="dxa"/>
            <w:shd w:val="clear" w:color="auto" w:fill="auto"/>
          </w:tcPr>
          <w:p w14:paraId="28CCF8FC" w14:textId="77777777" w:rsidR="00273044" w:rsidRPr="00273044" w:rsidRDefault="00273044" w:rsidP="001C1A99">
            <w:pPr>
              <w:tabs>
                <w:tab w:val="left" w:pos="426"/>
              </w:tabs>
              <w:overflowPunct/>
              <w:autoSpaceDE/>
              <w:autoSpaceDN/>
              <w:adjustRightInd/>
              <w:ind w:left="426" w:hanging="284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  <w:p w14:paraId="5A78A2F4" w14:textId="77777777" w:rsidR="00724852" w:rsidRDefault="00724852" w:rsidP="00875EF8">
            <w:pPr>
              <w:numPr>
                <w:ilvl w:val="0"/>
                <w:numId w:val="39"/>
              </w:numPr>
              <w:tabs>
                <w:tab w:val="left" w:pos="284"/>
              </w:tabs>
              <w:overflowPunct/>
              <w:autoSpaceDE/>
              <w:autoSpaceDN/>
              <w:adjustRightInd/>
              <w:ind w:left="567" w:hanging="283"/>
              <w:jc w:val="both"/>
              <w:rPr>
                <w:rFonts w:ascii="Verdana" w:eastAsia="Calibri" w:hAnsi="Verdana"/>
                <w:kern w:val="0"/>
                <w:lang w:val="en-US" w:eastAsia="en-US"/>
              </w:rPr>
            </w:pPr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la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qualité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comptable du FEC au regard des principes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comptables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</w:t>
            </w:r>
          </w:p>
          <w:p w14:paraId="61104873" w14:textId="77777777" w:rsidR="00273044" w:rsidRPr="00273044" w:rsidRDefault="00273044" w:rsidP="001C1A99">
            <w:pPr>
              <w:tabs>
                <w:tab w:val="left" w:pos="426"/>
              </w:tabs>
              <w:overflowPunct/>
              <w:autoSpaceDE/>
              <w:autoSpaceDN/>
              <w:adjustRightInd/>
              <w:ind w:left="502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48B84D80" w14:textId="77777777" w:rsidR="00724852" w:rsidRPr="00D93BF4" w:rsidRDefault="00724852" w:rsidP="00661EE4">
            <w:pPr>
              <w:overflowPunct/>
              <w:autoSpaceDE/>
              <w:autoSpaceDN/>
              <w:adjustRightInd/>
              <w:jc w:val="center"/>
              <w:rPr>
                <w:rFonts w:ascii="Verdana" w:eastAsia="Calibri" w:hAnsi="Verdana"/>
                <w:kern w:val="0"/>
                <w:lang w:val="en-US" w:eastAsia="en-US"/>
              </w:rPr>
            </w:pPr>
            <w:r w:rsidRPr="00045D17">
              <w:rPr>
                <w:rFonts w:ascii="Verdana" w:eastAsia="Calibri" w:hAnsi="Verdana"/>
                <w:kern w:val="0"/>
                <w:highlight w:val="yellow"/>
                <w:u w:val="single"/>
                <w:lang w:val="en-US" w:eastAsia="en-US"/>
              </w:rPr>
              <w:t>…</w:t>
            </w:r>
            <w:r w:rsidRPr="00D93BF4">
              <w:rPr>
                <w:rFonts w:ascii="Verdana" w:eastAsia="Calibri" w:hAnsi="Verdana"/>
                <w:kern w:val="0"/>
                <w:lang w:val="en-US" w:eastAsia="en-US"/>
              </w:rPr>
              <w:t xml:space="preserve"> €</w:t>
            </w:r>
          </w:p>
        </w:tc>
      </w:tr>
      <w:tr w:rsidR="00724852" w:rsidRPr="00661EE4" w14:paraId="50268D92" w14:textId="77777777" w:rsidTr="00273044">
        <w:tc>
          <w:tcPr>
            <w:tcW w:w="7218" w:type="dxa"/>
            <w:shd w:val="clear" w:color="auto" w:fill="auto"/>
          </w:tcPr>
          <w:p w14:paraId="552C44C0" w14:textId="77777777" w:rsidR="00273044" w:rsidRPr="00273044" w:rsidRDefault="00273044" w:rsidP="001C1A99">
            <w:pPr>
              <w:tabs>
                <w:tab w:val="left" w:pos="426"/>
              </w:tabs>
              <w:overflowPunct/>
              <w:autoSpaceDE/>
              <w:autoSpaceDN/>
              <w:adjustRightInd/>
              <w:ind w:left="426" w:hanging="284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  <w:p w14:paraId="1E564AAD" w14:textId="77777777" w:rsidR="00724852" w:rsidRDefault="00724852" w:rsidP="00875EF8">
            <w:pPr>
              <w:numPr>
                <w:ilvl w:val="0"/>
                <w:numId w:val="39"/>
              </w:numPr>
              <w:tabs>
                <w:tab w:val="left" w:pos="284"/>
              </w:tabs>
              <w:overflowPunct/>
              <w:autoSpaceDE/>
              <w:autoSpaceDN/>
              <w:adjustRightInd/>
              <w:ind w:left="567" w:hanging="283"/>
              <w:jc w:val="both"/>
              <w:rPr>
                <w:rFonts w:ascii="Verdana" w:eastAsia="Calibri" w:hAnsi="Verdana"/>
                <w:kern w:val="0"/>
                <w:lang w:val="en-US" w:eastAsia="en-US"/>
              </w:rPr>
            </w:pPr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la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détention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d’un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certificat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ou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d’une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attestation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individuelle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de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l’éditeur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dans le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cas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où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le client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serait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dans le champ de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l’obligation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prévue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au 3° bis du I de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l’article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286 du CGI</w:t>
            </w:r>
          </w:p>
          <w:p w14:paraId="6F7B88EA" w14:textId="77777777" w:rsidR="00273044" w:rsidRPr="00273044" w:rsidRDefault="00273044" w:rsidP="001C1A99">
            <w:pPr>
              <w:tabs>
                <w:tab w:val="left" w:pos="426"/>
              </w:tabs>
              <w:overflowPunct/>
              <w:autoSpaceDE/>
              <w:autoSpaceDN/>
              <w:adjustRightInd/>
              <w:ind w:left="502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71407071" w14:textId="77777777" w:rsidR="00724852" w:rsidRPr="00D93BF4" w:rsidRDefault="00724852" w:rsidP="00661EE4">
            <w:pPr>
              <w:overflowPunct/>
              <w:autoSpaceDE/>
              <w:autoSpaceDN/>
              <w:adjustRightInd/>
              <w:jc w:val="center"/>
              <w:rPr>
                <w:rFonts w:ascii="Verdana" w:eastAsia="Calibri" w:hAnsi="Verdana"/>
                <w:kern w:val="0"/>
                <w:lang w:val="en-US" w:eastAsia="en-US"/>
              </w:rPr>
            </w:pPr>
            <w:r w:rsidRPr="00045D17">
              <w:rPr>
                <w:rFonts w:ascii="Verdana" w:eastAsia="Calibri" w:hAnsi="Verdana"/>
                <w:kern w:val="0"/>
                <w:highlight w:val="yellow"/>
                <w:lang w:val="en-US" w:eastAsia="en-US"/>
              </w:rPr>
              <w:t>…</w:t>
            </w:r>
            <w:r w:rsidRPr="00D93BF4">
              <w:rPr>
                <w:rFonts w:ascii="Verdana" w:eastAsia="Calibri" w:hAnsi="Verdana"/>
                <w:kern w:val="0"/>
                <w:lang w:val="en-US" w:eastAsia="en-US"/>
              </w:rPr>
              <w:t xml:space="preserve"> €</w:t>
            </w:r>
          </w:p>
        </w:tc>
      </w:tr>
      <w:tr w:rsidR="00724852" w:rsidRPr="00661EE4" w14:paraId="52271D69" w14:textId="77777777" w:rsidTr="00273044">
        <w:tc>
          <w:tcPr>
            <w:tcW w:w="7218" w:type="dxa"/>
            <w:shd w:val="clear" w:color="auto" w:fill="auto"/>
          </w:tcPr>
          <w:p w14:paraId="7211F0E1" w14:textId="77777777" w:rsidR="00273044" w:rsidRPr="00273044" w:rsidRDefault="00273044" w:rsidP="001C1A99">
            <w:pPr>
              <w:tabs>
                <w:tab w:val="left" w:pos="426"/>
              </w:tabs>
              <w:overflowPunct/>
              <w:autoSpaceDE/>
              <w:autoSpaceDN/>
              <w:adjustRightInd/>
              <w:ind w:left="426" w:hanging="284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  <w:p w14:paraId="3552D596" w14:textId="77777777" w:rsidR="00724852" w:rsidRDefault="00724852" w:rsidP="00875EF8">
            <w:pPr>
              <w:numPr>
                <w:ilvl w:val="0"/>
                <w:numId w:val="39"/>
              </w:numPr>
              <w:tabs>
                <w:tab w:val="left" w:pos="142"/>
              </w:tabs>
              <w:overflowPunct/>
              <w:autoSpaceDE/>
              <w:autoSpaceDN/>
              <w:adjustRightInd/>
              <w:ind w:left="567" w:hanging="283"/>
              <w:jc w:val="both"/>
              <w:rPr>
                <w:rFonts w:ascii="Verdana" w:eastAsia="Calibri" w:hAnsi="Verdana"/>
                <w:kern w:val="0"/>
                <w:lang w:val="en-US" w:eastAsia="en-US"/>
              </w:rPr>
            </w:pPr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le respect des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règles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sur le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délai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et le mode de conservation des documents </w:t>
            </w:r>
          </w:p>
          <w:p w14:paraId="45D89A0F" w14:textId="77777777" w:rsidR="00273044" w:rsidRPr="00273044" w:rsidRDefault="00273044" w:rsidP="001C1A99">
            <w:pPr>
              <w:tabs>
                <w:tab w:val="left" w:pos="426"/>
              </w:tabs>
              <w:overflowPunct/>
              <w:autoSpaceDE/>
              <w:autoSpaceDN/>
              <w:adjustRightInd/>
              <w:ind w:left="502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219AFEA1" w14:textId="77777777" w:rsidR="00724852" w:rsidRPr="00D93BF4" w:rsidRDefault="00724852" w:rsidP="00661EE4">
            <w:pPr>
              <w:overflowPunct/>
              <w:autoSpaceDE/>
              <w:autoSpaceDN/>
              <w:adjustRightInd/>
              <w:jc w:val="center"/>
              <w:rPr>
                <w:rFonts w:ascii="Verdana" w:eastAsia="Calibri" w:hAnsi="Verdana"/>
                <w:kern w:val="0"/>
                <w:lang w:val="en-US" w:eastAsia="en-US"/>
              </w:rPr>
            </w:pPr>
            <w:r w:rsidRPr="00045D17">
              <w:rPr>
                <w:rFonts w:ascii="Verdana" w:eastAsia="Calibri" w:hAnsi="Verdana"/>
                <w:kern w:val="0"/>
                <w:highlight w:val="yellow"/>
                <w:lang w:val="en-US" w:eastAsia="en-US"/>
              </w:rPr>
              <w:t>…</w:t>
            </w:r>
            <w:r w:rsidRPr="00D93BF4">
              <w:rPr>
                <w:rFonts w:ascii="Verdana" w:eastAsia="Calibri" w:hAnsi="Verdana"/>
                <w:kern w:val="0"/>
                <w:lang w:val="en-US" w:eastAsia="en-US"/>
              </w:rPr>
              <w:t xml:space="preserve"> €</w:t>
            </w:r>
          </w:p>
        </w:tc>
      </w:tr>
      <w:tr w:rsidR="00724852" w:rsidRPr="00661EE4" w14:paraId="01E2685F" w14:textId="77777777" w:rsidTr="00273044">
        <w:tc>
          <w:tcPr>
            <w:tcW w:w="7218" w:type="dxa"/>
            <w:shd w:val="clear" w:color="auto" w:fill="auto"/>
          </w:tcPr>
          <w:p w14:paraId="41A02474" w14:textId="77777777" w:rsidR="00273044" w:rsidRPr="00273044" w:rsidRDefault="00273044" w:rsidP="001C1A99">
            <w:pPr>
              <w:tabs>
                <w:tab w:val="left" w:pos="426"/>
              </w:tabs>
              <w:overflowPunct/>
              <w:autoSpaceDE/>
              <w:autoSpaceDN/>
              <w:adjustRightInd/>
              <w:ind w:left="426" w:hanging="284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  <w:p w14:paraId="37A351C7" w14:textId="77777777" w:rsidR="00724852" w:rsidRDefault="00724852" w:rsidP="00875EF8">
            <w:pPr>
              <w:numPr>
                <w:ilvl w:val="0"/>
                <w:numId w:val="39"/>
              </w:numPr>
              <w:tabs>
                <w:tab w:val="left" w:pos="284"/>
              </w:tabs>
              <w:overflowPunct/>
              <w:autoSpaceDE/>
              <w:autoSpaceDN/>
              <w:adjustRightInd/>
              <w:ind w:left="567" w:hanging="283"/>
              <w:jc w:val="both"/>
              <w:rPr>
                <w:rFonts w:ascii="Verdana" w:eastAsia="Calibri" w:hAnsi="Verdana"/>
                <w:kern w:val="0"/>
                <w:lang w:val="en-US" w:eastAsia="en-US"/>
              </w:rPr>
            </w:pPr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la validation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du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respect des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règles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liées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au régime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d’imposition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appliqué (RSI, RN…)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en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matière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d’IS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et de TVA au regard de la nature de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l’activité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et du chiffre d’affaires </w:t>
            </w:r>
          </w:p>
          <w:p w14:paraId="0F851EC1" w14:textId="77777777" w:rsidR="00273044" w:rsidRPr="00273044" w:rsidRDefault="00273044" w:rsidP="001C1A99">
            <w:pPr>
              <w:tabs>
                <w:tab w:val="left" w:pos="426"/>
              </w:tabs>
              <w:overflowPunct/>
              <w:autoSpaceDE/>
              <w:autoSpaceDN/>
              <w:adjustRightInd/>
              <w:ind w:left="502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00F99554" w14:textId="77777777" w:rsidR="00724852" w:rsidRPr="00D93BF4" w:rsidRDefault="00724852" w:rsidP="00661EE4">
            <w:pPr>
              <w:overflowPunct/>
              <w:autoSpaceDE/>
              <w:autoSpaceDN/>
              <w:adjustRightInd/>
              <w:jc w:val="center"/>
              <w:rPr>
                <w:rFonts w:ascii="Verdana" w:eastAsia="Calibri" w:hAnsi="Verdana"/>
                <w:kern w:val="0"/>
                <w:lang w:val="en-US" w:eastAsia="en-US"/>
              </w:rPr>
            </w:pPr>
            <w:r w:rsidRPr="00045D17">
              <w:rPr>
                <w:rFonts w:ascii="Verdana" w:eastAsia="Calibri" w:hAnsi="Verdana"/>
                <w:kern w:val="0"/>
                <w:highlight w:val="yellow"/>
                <w:lang w:val="en-US" w:eastAsia="en-US"/>
              </w:rPr>
              <w:t>…</w:t>
            </w:r>
            <w:r w:rsidRPr="00D93BF4">
              <w:rPr>
                <w:rFonts w:ascii="Verdana" w:eastAsia="Calibri" w:hAnsi="Verdana"/>
                <w:kern w:val="0"/>
                <w:lang w:val="en-US" w:eastAsia="en-US"/>
              </w:rPr>
              <w:t xml:space="preserve"> €</w:t>
            </w:r>
          </w:p>
        </w:tc>
      </w:tr>
      <w:tr w:rsidR="00724852" w:rsidRPr="00661EE4" w14:paraId="6628B410" w14:textId="77777777" w:rsidTr="00273044">
        <w:tc>
          <w:tcPr>
            <w:tcW w:w="7218" w:type="dxa"/>
            <w:shd w:val="clear" w:color="auto" w:fill="auto"/>
          </w:tcPr>
          <w:p w14:paraId="65CAC879" w14:textId="77777777" w:rsidR="00273044" w:rsidRPr="00273044" w:rsidRDefault="00273044" w:rsidP="001C1A99">
            <w:pPr>
              <w:tabs>
                <w:tab w:val="left" w:pos="426"/>
              </w:tabs>
              <w:overflowPunct/>
              <w:autoSpaceDE/>
              <w:autoSpaceDN/>
              <w:adjustRightInd/>
              <w:ind w:left="426" w:hanging="284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  <w:p w14:paraId="2F79A5A1" w14:textId="77777777" w:rsidR="00724852" w:rsidRDefault="00724852" w:rsidP="00694243">
            <w:pPr>
              <w:numPr>
                <w:ilvl w:val="0"/>
                <w:numId w:val="39"/>
              </w:numPr>
              <w:tabs>
                <w:tab w:val="left" w:pos="142"/>
              </w:tabs>
              <w:overflowPunct/>
              <w:autoSpaceDE/>
              <w:autoSpaceDN/>
              <w:adjustRightInd/>
              <w:ind w:left="567" w:hanging="283"/>
              <w:jc w:val="both"/>
              <w:rPr>
                <w:rFonts w:ascii="Verdana" w:eastAsia="Calibri" w:hAnsi="Verdana"/>
                <w:kern w:val="0"/>
                <w:lang w:val="en-US" w:eastAsia="en-US"/>
              </w:rPr>
            </w:pPr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les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règles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de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détermination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des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amortissements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et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leur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traitement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fiscal </w:t>
            </w:r>
          </w:p>
          <w:p w14:paraId="68D3F0A5" w14:textId="77777777" w:rsidR="00273044" w:rsidRPr="00273044" w:rsidRDefault="00273044" w:rsidP="001C1A99">
            <w:pPr>
              <w:tabs>
                <w:tab w:val="left" w:pos="426"/>
              </w:tabs>
              <w:overflowPunct/>
              <w:autoSpaceDE/>
              <w:autoSpaceDN/>
              <w:adjustRightInd/>
              <w:ind w:left="502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25C3DE02" w14:textId="77777777" w:rsidR="00724852" w:rsidRPr="00D93BF4" w:rsidRDefault="00724852" w:rsidP="00661EE4">
            <w:pPr>
              <w:overflowPunct/>
              <w:autoSpaceDE/>
              <w:autoSpaceDN/>
              <w:adjustRightInd/>
              <w:jc w:val="center"/>
              <w:rPr>
                <w:rFonts w:ascii="Verdana" w:eastAsia="Calibri" w:hAnsi="Verdana"/>
                <w:kern w:val="0"/>
                <w:lang w:val="en-US" w:eastAsia="en-US"/>
              </w:rPr>
            </w:pPr>
            <w:r w:rsidRPr="00045D17">
              <w:rPr>
                <w:rFonts w:ascii="Verdana" w:eastAsia="Calibri" w:hAnsi="Verdana"/>
                <w:kern w:val="0"/>
                <w:highlight w:val="yellow"/>
                <w:lang w:val="en-US" w:eastAsia="en-US"/>
              </w:rPr>
              <w:t>…</w:t>
            </w:r>
            <w:r w:rsidRPr="00D93BF4">
              <w:rPr>
                <w:rFonts w:ascii="Verdana" w:eastAsia="Calibri" w:hAnsi="Verdana"/>
                <w:kern w:val="0"/>
                <w:lang w:val="en-US" w:eastAsia="en-US"/>
              </w:rPr>
              <w:t xml:space="preserve"> €</w:t>
            </w:r>
          </w:p>
        </w:tc>
      </w:tr>
      <w:tr w:rsidR="00724852" w:rsidRPr="00661EE4" w14:paraId="484A5CD6" w14:textId="77777777" w:rsidTr="00273044">
        <w:tc>
          <w:tcPr>
            <w:tcW w:w="7218" w:type="dxa"/>
            <w:shd w:val="clear" w:color="auto" w:fill="auto"/>
          </w:tcPr>
          <w:p w14:paraId="4290B2A3" w14:textId="77777777" w:rsidR="00273044" w:rsidRPr="00273044" w:rsidRDefault="00273044" w:rsidP="001C1A99">
            <w:pPr>
              <w:tabs>
                <w:tab w:val="left" w:pos="426"/>
              </w:tabs>
              <w:overflowPunct/>
              <w:autoSpaceDE/>
              <w:autoSpaceDN/>
              <w:adjustRightInd/>
              <w:ind w:left="426" w:hanging="284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  <w:p w14:paraId="4421F57A" w14:textId="77777777" w:rsidR="00724852" w:rsidRDefault="00724852" w:rsidP="00694243">
            <w:pPr>
              <w:numPr>
                <w:ilvl w:val="0"/>
                <w:numId w:val="39"/>
              </w:numPr>
              <w:tabs>
                <w:tab w:val="left" w:pos="142"/>
              </w:tabs>
              <w:overflowPunct/>
              <w:autoSpaceDE/>
              <w:autoSpaceDN/>
              <w:adjustRightInd/>
              <w:ind w:left="567" w:hanging="283"/>
              <w:jc w:val="both"/>
              <w:rPr>
                <w:rFonts w:ascii="Verdana" w:eastAsia="Calibri" w:hAnsi="Verdana"/>
                <w:kern w:val="0"/>
                <w:lang w:val="en-US" w:eastAsia="en-US"/>
              </w:rPr>
            </w:pPr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les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règles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de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détermination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des provisions et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leur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traitement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fiscal </w:t>
            </w:r>
          </w:p>
          <w:p w14:paraId="65D31020" w14:textId="77777777" w:rsidR="00273044" w:rsidRPr="00273044" w:rsidRDefault="00273044" w:rsidP="001C1A99">
            <w:pPr>
              <w:tabs>
                <w:tab w:val="left" w:pos="426"/>
              </w:tabs>
              <w:overflowPunct/>
              <w:autoSpaceDE/>
              <w:autoSpaceDN/>
              <w:adjustRightInd/>
              <w:ind w:left="502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6D1E8E6A" w14:textId="77777777" w:rsidR="00724852" w:rsidRPr="00D93BF4" w:rsidRDefault="00724852" w:rsidP="00661EE4">
            <w:pPr>
              <w:overflowPunct/>
              <w:autoSpaceDE/>
              <w:autoSpaceDN/>
              <w:adjustRightInd/>
              <w:jc w:val="center"/>
              <w:rPr>
                <w:rFonts w:ascii="Verdana" w:eastAsia="Calibri" w:hAnsi="Verdana"/>
                <w:kern w:val="0"/>
                <w:lang w:val="en-US" w:eastAsia="en-US"/>
              </w:rPr>
            </w:pPr>
            <w:r w:rsidRPr="00045D17">
              <w:rPr>
                <w:rFonts w:ascii="Verdana" w:eastAsia="Calibri" w:hAnsi="Verdana"/>
                <w:kern w:val="0"/>
                <w:highlight w:val="yellow"/>
                <w:lang w:val="en-US" w:eastAsia="en-US"/>
              </w:rPr>
              <w:t>…</w:t>
            </w:r>
            <w:r w:rsidRPr="00D93BF4">
              <w:rPr>
                <w:rFonts w:ascii="Verdana" w:eastAsia="Calibri" w:hAnsi="Verdana"/>
                <w:kern w:val="0"/>
                <w:lang w:val="en-US" w:eastAsia="en-US"/>
              </w:rPr>
              <w:t xml:space="preserve"> €</w:t>
            </w:r>
          </w:p>
        </w:tc>
      </w:tr>
      <w:tr w:rsidR="00724852" w:rsidRPr="00661EE4" w14:paraId="0EB1DB8B" w14:textId="77777777" w:rsidTr="00273044">
        <w:tc>
          <w:tcPr>
            <w:tcW w:w="7218" w:type="dxa"/>
            <w:shd w:val="clear" w:color="auto" w:fill="auto"/>
          </w:tcPr>
          <w:p w14:paraId="67D85FF9" w14:textId="77777777" w:rsidR="00273044" w:rsidRPr="00273044" w:rsidRDefault="00273044" w:rsidP="001C1A99">
            <w:pPr>
              <w:tabs>
                <w:tab w:val="left" w:pos="426"/>
              </w:tabs>
              <w:overflowPunct/>
              <w:autoSpaceDE/>
              <w:autoSpaceDN/>
              <w:adjustRightInd/>
              <w:ind w:left="426" w:hanging="284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  <w:p w14:paraId="72E6B250" w14:textId="77777777" w:rsidR="00724852" w:rsidRDefault="00724852" w:rsidP="00694243">
            <w:pPr>
              <w:numPr>
                <w:ilvl w:val="0"/>
                <w:numId w:val="39"/>
              </w:numPr>
              <w:tabs>
                <w:tab w:val="left" w:pos="142"/>
              </w:tabs>
              <w:overflowPunct/>
              <w:autoSpaceDE/>
              <w:autoSpaceDN/>
              <w:adjustRightInd/>
              <w:ind w:left="567" w:hanging="283"/>
              <w:jc w:val="both"/>
              <w:rPr>
                <w:rFonts w:ascii="Verdana" w:eastAsia="Calibri" w:hAnsi="Verdana"/>
                <w:kern w:val="0"/>
                <w:lang w:val="en-US" w:eastAsia="en-US"/>
              </w:rPr>
            </w:pPr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les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règles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de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détermination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des charges à payer et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leur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traitement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fiscal </w:t>
            </w:r>
          </w:p>
          <w:p w14:paraId="1753A59F" w14:textId="77777777" w:rsidR="00273044" w:rsidRPr="00273044" w:rsidRDefault="00273044" w:rsidP="001C1A99">
            <w:pPr>
              <w:tabs>
                <w:tab w:val="left" w:pos="426"/>
              </w:tabs>
              <w:overflowPunct/>
              <w:autoSpaceDE/>
              <w:autoSpaceDN/>
              <w:adjustRightInd/>
              <w:ind w:left="502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7F05704B" w14:textId="77777777" w:rsidR="00724852" w:rsidRPr="00D93BF4" w:rsidRDefault="00724852" w:rsidP="00661EE4">
            <w:pPr>
              <w:overflowPunct/>
              <w:autoSpaceDE/>
              <w:autoSpaceDN/>
              <w:adjustRightInd/>
              <w:jc w:val="center"/>
              <w:rPr>
                <w:rFonts w:ascii="Verdana" w:eastAsia="Calibri" w:hAnsi="Verdana"/>
                <w:kern w:val="0"/>
                <w:lang w:val="en-US" w:eastAsia="en-US"/>
              </w:rPr>
            </w:pPr>
            <w:r w:rsidRPr="00045D17">
              <w:rPr>
                <w:rFonts w:ascii="Verdana" w:eastAsia="Calibri" w:hAnsi="Verdana"/>
                <w:kern w:val="0"/>
                <w:highlight w:val="yellow"/>
                <w:lang w:val="en-US" w:eastAsia="en-US"/>
              </w:rPr>
              <w:t>…</w:t>
            </w:r>
            <w:r w:rsidRPr="00D93BF4">
              <w:rPr>
                <w:rFonts w:ascii="Verdana" w:eastAsia="Calibri" w:hAnsi="Verdana"/>
                <w:kern w:val="0"/>
                <w:lang w:val="en-US" w:eastAsia="en-US"/>
              </w:rPr>
              <w:t xml:space="preserve"> €</w:t>
            </w:r>
          </w:p>
        </w:tc>
      </w:tr>
      <w:tr w:rsidR="00724852" w:rsidRPr="00661EE4" w14:paraId="2226C5D5" w14:textId="77777777" w:rsidTr="00273044">
        <w:tc>
          <w:tcPr>
            <w:tcW w:w="7218" w:type="dxa"/>
            <w:shd w:val="clear" w:color="auto" w:fill="auto"/>
          </w:tcPr>
          <w:p w14:paraId="5840255B" w14:textId="77777777" w:rsidR="00273044" w:rsidRPr="00273044" w:rsidRDefault="00273044" w:rsidP="001C1A99">
            <w:pPr>
              <w:tabs>
                <w:tab w:val="left" w:pos="426"/>
              </w:tabs>
              <w:overflowPunct/>
              <w:autoSpaceDE/>
              <w:autoSpaceDN/>
              <w:adjustRightInd/>
              <w:ind w:left="426" w:hanging="284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  <w:p w14:paraId="2FE6074D" w14:textId="77777777" w:rsidR="00724852" w:rsidRDefault="00724852" w:rsidP="00694243">
            <w:pPr>
              <w:numPr>
                <w:ilvl w:val="0"/>
                <w:numId w:val="39"/>
              </w:numPr>
              <w:tabs>
                <w:tab w:val="left" w:pos="142"/>
              </w:tabs>
              <w:overflowPunct/>
              <w:autoSpaceDE/>
              <w:autoSpaceDN/>
              <w:adjustRightInd/>
              <w:ind w:left="567" w:hanging="283"/>
              <w:jc w:val="both"/>
              <w:rPr>
                <w:rFonts w:ascii="Verdana" w:eastAsia="Calibri" w:hAnsi="Verdana"/>
                <w:kern w:val="0"/>
                <w:lang w:val="en-US" w:eastAsia="en-US"/>
              </w:rPr>
            </w:pPr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la qualification et la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déductibilité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des charges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exceptionnelles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</w:t>
            </w:r>
          </w:p>
          <w:p w14:paraId="26B2D663" w14:textId="77777777" w:rsidR="00273044" w:rsidRPr="00273044" w:rsidRDefault="00273044" w:rsidP="001C1A99">
            <w:pPr>
              <w:tabs>
                <w:tab w:val="left" w:pos="426"/>
              </w:tabs>
              <w:overflowPunct/>
              <w:autoSpaceDE/>
              <w:autoSpaceDN/>
              <w:adjustRightInd/>
              <w:ind w:left="502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35D75D65" w14:textId="77777777" w:rsidR="00724852" w:rsidRPr="00D93BF4" w:rsidRDefault="00724852" w:rsidP="00661EE4">
            <w:pPr>
              <w:overflowPunct/>
              <w:autoSpaceDE/>
              <w:autoSpaceDN/>
              <w:adjustRightInd/>
              <w:jc w:val="center"/>
              <w:rPr>
                <w:rFonts w:ascii="Verdana" w:eastAsia="Calibri" w:hAnsi="Verdana"/>
                <w:kern w:val="0"/>
                <w:lang w:val="en-US" w:eastAsia="en-US"/>
              </w:rPr>
            </w:pPr>
            <w:r w:rsidRPr="00045D17">
              <w:rPr>
                <w:rFonts w:ascii="Verdana" w:eastAsia="Calibri" w:hAnsi="Verdana"/>
                <w:kern w:val="0"/>
                <w:highlight w:val="yellow"/>
                <w:lang w:val="en-US" w:eastAsia="en-US"/>
              </w:rPr>
              <w:t>…</w:t>
            </w:r>
            <w:r w:rsidRPr="00D93BF4">
              <w:rPr>
                <w:rFonts w:ascii="Verdana" w:eastAsia="Calibri" w:hAnsi="Verdana"/>
                <w:kern w:val="0"/>
                <w:lang w:val="en-US" w:eastAsia="en-US"/>
              </w:rPr>
              <w:t xml:space="preserve"> €</w:t>
            </w:r>
          </w:p>
        </w:tc>
      </w:tr>
      <w:tr w:rsidR="00724852" w:rsidRPr="00661EE4" w14:paraId="6059BF89" w14:textId="77777777" w:rsidTr="00273044">
        <w:tc>
          <w:tcPr>
            <w:tcW w:w="7218" w:type="dxa"/>
            <w:shd w:val="clear" w:color="auto" w:fill="auto"/>
          </w:tcPr>
          <w:p w14:paraId="44804390" w14:textId="77777777" w:rsidR="00273044" w:rsidRPr="00273044" w:rsidRDefault="00273044" w:rsidP="001C1A99">
            <w:pPr>
              <w:tabs>
                <w:tab w:val="left" w:pos="426"/>
              </w:tabs>
              <w:overflowPunct/>
              <w:autoSpaceDE/>
              <w:autoSpaceDN/>
              <w:adjustRightInd/>
              <w:ind w:left="426" w:hanging="426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  <w:p w14:paraId="07ACB439" w14:textId="77777777" w:rsidR="00724852" w:rsidRDefault="00724852" w:rsidP="00694243">
            <w:pPr>
              <w:numPr>
                <w:ilvl w:val="0"/>
                <w:numId w:val="39"/>
              </w:numPr>
              <w:tabs>
                <w:tab w:val="left" w:pos="142"/>
              </w:tabs>
              <w:overflowPunct/>
              <w:autoSpaceDE/>
              <w:autoSpaceDN/>
              <w:adjustRightInd/>
              <w:ind w:left="567"/>
              <w:jc w:val="both"/>
              <w:rPr>
                <w:rFonts w:ascii="Verdana" w:eastAsia="Calibri" w:hAnsi="Verdana"/>
                <w:kern w:val="0"/>
                <w:lang w:val="en-US" w:eastAsia="en-US"/>
              </w:rPr>
            </w:pPr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le respect des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règles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d’exigibilité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en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matière de TVA (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collectée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 xml:space="preserve"> et </w:t>
            </w:r>
            <w:proofErr w:type="spellStart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déductible</w:t>
            </w:r>
            <w:proofErr w:type="spellEnd"/>
            <w:r w:rsidRPr="00661EE4">
              <w:rPr>
                <w:rFonts w:ascii="Verdana" w:eastAsia="Calibri" w:hAnsi="Verdana"/>
                <w:kern w:val="0"/>
                <w:lang w:val="en-US" w:eastAsia="en-US"/>
              </w:rPr>
              <w:t>)</w:t>
            </w:r>
          </w:p>
          <w:p w14:paraId="078A9812" w14:textId="77777777" w:rsidR="00273044" w:rsidRPr="00273044" w:rsidRDefault="00273044" w:rsidP="001C1A99">
            <w:pPr>
              <w:tabs>
                <w:tab w:val="left" w:pos="426"/>
              </w:tabs>
              <w:overflowPunct/>
              <w:autoSpaceDE/>
              <w:autoSpaceDN/>
              <w:adjustRightInd/>
              <w:ind w:left="502"/>
              <w:jc w:val="both"/>
              <w:rPr>
                <w:rFonts w:ascii="Verdana" w:eastAsia="Calibri" w:hAnsi="Verdana"/>
                <w:kern w:val="0"/>
                <w:sz w:val="10"/>
                <w:szCs w:val="10"/>
                <w:lang w:val="en-US" w:eastAsia="en-US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6AF8A834" w14:textId="77777777" w:rsidR="00724852" w:rsidRPr="00D93BF4" w:rsidRDefault="00724852" w:rsidP="00661EE4">
            <w:pPr>
              <w:overflowPunct/>
              <w:autoSpaceDE/>
              <w:autoSpaceDN/>
              <w:adjustRightInd/>
              <w:jc w:val="center"/>
              <w:rPr>
                <w:rFonts w:ascii="Verdana" w:eastAsia="Calibri" w:hAnsi="Verdana"/>
                <w:kern w:val="0"/>
                <w:lang w:val="en-US" w:eastAsia="en-US"/>
              </w:rPr>
            </w:pPr>
            <w:r w:rsidRPr="00045D17">
              <w:rPr>
                <w:rFonts w:ascii="Verdana" w:eastAsia="Calibri" w:hAnsi="Verdana"/>
                <w:kern w:val="0"/>
                <w:highlight w:val="yellow"/>
                <w:lang w:val="en-US" w:eastAsia="en-US"/>
              </w:rPr>
              <w:t>…</w:t>
            </w:r>
            <w:r w:rsidRPr="00D93BF4">
              <w:rPr>
                <w:rFonts w:ascii="Verdana" w:eastAsia="Calibri" w:hAnsi="Verdana"/>
                <w:kern w:val="0"/>
                <w:lang w:val="en-US" w:eastAsia="en-US"/>
              </w:rPr>
              <w:t xml:space="preserve"> €</w:t>
            </w:r>
          </w:p>
        </w:tc>
      </w:tr>
      <w:bookmarkEnd w:id="0"/>
    </w:tbl>
    <w:p w14:paraId="6E15D34B" w14:textId="77777777" w:rsidR="004A5EE0" w:rsidRDefault="004A5EE0" w:rsidP="00724852">
      <w:pPr>
        <w:widowControl/>
        <w:overflowPunct/>
        <w:autoSpaceDE/>
        <w:autoSpaceDN/>
        <w:adjustRightInd/>
        <w:spacing w:after="160" w:line="259" w:lineRule="auto"/>
        <w:jc w:val="both"/>
        <w:rPr>
          <w:rFonts w:ascii="Verdana" w:eastAsia="Calibri" w:hAnsi="Verdana"/>
          <w:kern w:val="0"/>
          <w:lang w:eastAsia="en-US"/>
        </w:rPr>
      </w:pPr>
    </w:p>
    <w:p w14:paraId="5657CCFF" w14:textId="77777777" w:rsidR="004A5EE0" w:rsidRDefault="00724852" w:rsidP="004C6094">
      <w:pPr>
        <w:widowControl/>
        <w:overflowPunct/>
        <w:autoSpaceDE/>
        <w:autoSpaceDN/>
        <w:adjustRightInd/>
        <w:spacing w:line="259" w:lineRule="auto"/>
        <w:jc w:val="both"/>
        <w:rPr>
          <w:rFonts w:ascii="Verdana" w:eastAsia="Calibri" w:hAnsi="Verdana"/>
          <w:kern w:val="0"/>
          <w:lang w:eastAsia="en-US"/>
        </w:rPr>
      </w:pPr>
      <w:r w:rsidRPr="00AA5416">
        <w:rPr>
          <w:rFonts w:ascii="Verdana" w:eastAsia="Calibri" w:hAnsi="Verdana"/>
          <w:b/>
          <w:bCs/>
          <w:kern w:val="0"/>
          <w:lang w:eastAsia="en-US"/>
        </w:rPr>
        <w:t>Cette</w:t>
      </w:r>
      <w:r w:rsidRPr="00AA5416">
        <w:rPr>
          <w:rFonts w:ascii="Verdana" w:eastAsia="Calibri" w:hAnsi="Verdana"/>
          <w:b/>
          <w:bCs/>
          <w:spacing w:val="6"/>
          <w:kern w:val="0"/>
          <w:lang w:eastAsia="en-US"/>
        </w:rPr>
        <w:t xml:space="preserve"> </w:t>
      </w:r>
      <w:r w:rsidRPr="00AA5416">
        <w:rPr>
          <w:rFonts w:ascii="Verdana" w:eastAsia="Calibri" w:hAnsi="Verdana"/>
          <w:b/>
          <w:bCs/>
          <w:kern w:val="0"/>
          <w:lang w:eastAsia="en-US"/>
        </w:rPr>
        <w:t>estimation</w:t>
      </w:r>
      <w:r w:rsidRPr="00AA5416">
        <w:rPr>
          <w:rFonts w:ascii="Verdana" w:eastAsia="Calibri" w:hAnsi="Verdana"/>
          <w:b/>
          <w:bCs/>
          <w:spacing w:val="7"/>
          <w:kern w:val="0"/>
          <w:lang w:eastAsia="en-US"/>
        </w:rPr>
        <w:t xml:space="preserve"> </w:t>
      </w:r>
      <w:r w:rsidRPr="00AA5416">
        <w:rPr>
          <w:rFonts w:ascii="Verdana" w:eastAsia="Calibri" w:hAnsi="Verdana"/>
          <w:b/>
          <w:bCs/>
          <w:kern w:val="0"/>
          <w:lang w:eastAsia="en-US"/>
        </w:rPr>
        <w:t>d’honoraires</w:t>
      </w:r>
      <w:r w:rsidRPr="00AA5416">
        <w:rPr>
          <w:rFonts w:ascii="Verdana" w:eastAsia="Calibri" w:hAnsi="Verdana"/>
          <w:b/>
          <w:bCs/>
          <w:spacing w:val="6"/>
          <w:kern w:val="0"/>
          <w:lang w:eastAsia="en-US"/>
        </w:rPr>
        <w:t xml:space="preserve"> </w:t>
      </w:r>
      <w:r w:rsidRPr="00AA5416">
        <w:rPr>
          <w:rFonts w:ascii="Verdana" w:eastAsia="Calibri" w:hAnsi="Verdana"/>
          <w:b/>
          <w:bCs/>
          <w:kern w:val="0"/>
          <w:lang w:eastAsia="en-US"/>
        </w:rPr>
        <w:t>repose</w:t>
      </w:r>
      <w:r w:rsidRPr="00AA5416">
        <w:rPr>
          <w:rFonts w:ascii="Verdana" w:eastAsia="Calibri" w:hAnsi="Verdana"/>
          <w:b/>
          <w:bCs/>
          <w:spacing w:val="7"/>
          <w:kern w:val="0"/>
          <w:lang w:eastAsia="en-US"/>
        </w:rPr>
        <w:t xml:space="preserve"> </w:t>
      </w:r>
      <w:r w:rsidRPr="00AA5416">
        <w:rPr>
          <w:rFonts w:ascii="Verdana" w:eastAsia="Calibri" w:hAnsi="Verdana"/>
          <w:b/>
          <w:bCs/>
          <w:kern w:val="0"/>
          <w:lang w:eastAsia="en-US"/>
        </w:rPr>
        <w:t>sur</w:t>
      </w:r>
      <w:r w:rsidRPr="00AA5416">
        <w:rPr>
          <w:rFonts w:ascii="Verdana" w:eastAsia="Calibri" w:hAnsi="Verdana"/>
          <w:b/>
          <w:bCs/>
          <w:spacing w:val="8"/>
          <w:kern w:val="0"/>
          <w:lang w:eastAsia="en-US"/>
        </w:rPr>
        <w:t xml:space="preserve"> </w:t>
      </w:r>
      <w:r w:rsidRPr="00AA5416">
        <w:rPr>
          <w:rFonts w:ascii="Verdana" w:eastAsia="Calibri" w:hAnsi="Verdana"/>
          <w:b/>
          <w:bCs/>
          <w:kern w:val="0"/>
          <w:lang w:eastAsia="en-US"/>
        </w:rPr>
        <w:t>des</w:t>
      </w:r>
      <w:r w:rsidRPr="00AA5416">
        <w:rPr>
          <w:rFonts w:ascii="Verdana" w:eastAsia="Calibri" w:hAnsi="Verdana"/>
          <w:b/>
          <w:bCs/>
          <w:spacing w:val="6"/>
          <w:kern w:val="0"/>
          <w:lang w:eastAsia="en-US"/>
        </w:rPr>
        <w:t xml:space="preserve"> </w:t>
      </w:r>
      <w:r w:rsidRPr="00AA5416">
        <w:rPr>
          <w:rFonts w:ascii="Verdana" w:eastAsia="Calibri" w:hAnsi="Verdana"/>
          <w:b/>
          <w:bCs/>
          <w:kern w:val="0"/>
          <w:lang w:eastAsia="en-US"/>
        </w:rPr>
        <w:t>conditions</w:t>
      </w:r>
      <w:r w:rsidRPr="00AA5416">
        <w:rPr>
          <w:rFonts w:ascii="Verdana" w:eastAsia="Calibri" w:hAnsi="Verdana"/>
          <w:b/>
          <w:bCs/>
          <w:spacing w:val="7"/>
          <w:kern w:val="0"/>
          <w:lang w:eastAsia="en-US"/>
        </w:rPr>
        <w:t xml:space="preserve"> </w:t>
      </w:r>
      <w:r w:rsidRPr="00AA5416">
        <w:rPr>
          <w:rFonts w:ascii="Verdana" w:eastAsia="Calibri" w:hAnsi="Verdana"/>
          <w:b/>
          <w:bCs/>
          <w:kern w:val="0"/>
          <w:lang w:eastAsia="en-US"/>
        </w:rPr>
        <w:t>de</w:t>
      </w:r>
      <w:r w:rsidRPr="00AA5416">
        <w:rPr>
          <w:rFonts w:ascii="Verdana" w:eastAsia="Calibri" w:hAnsi="Verdana"/>
          <w:b/>
          <w:bCs/>
          <w:spacing w:val="6"/>
          <w:kern w:val="0"/>
          <w:lang w:eastAsia="en-US"/>
        </w:rPr>
        <w:t xml:space="preserve"> </w:t>
      </w:r>
      <w:r w:rsidRPr="00AA5416">
        <w:rPr>
          <w:rFonts w:ascii="Verdana" w:eastAsia="Calibri" w:hAnsi="Verdana"/>
          <w:b/>
          <w:bCs/>
          <w:kern w:val="0"/>
          <w:lang w:eastAsia="en-US"/>
        </w:rPr>
        <w:t>déroulement</w:t>
      </w:r>
      <w:r w:rsidRPr="00AA5416">
        <w:rPr>
          <w:rFonts w:ascii="Verdana" w:eastAsia="Calibri" w:hAnsi="Verdana"/>
          <w:b/>
          <w:bCs/>
          <w:spacing w:val="8"/>
          <w:kern w:val="0"/>
          <w:lang w:eastAsia="en-US"/>
        </w:rPr>
        <w:t xml:space="preserve"> </w:t>
      </w:r>
      <w:r w:rsidRPr="00AA5416">
        <w:rPr>
          <w:rFonts w:ascii="Verdana" w:eastAsia="Calibri" w:hAnsi="Verdana"/>
          <w:b/>
          <w:bCs/>
          <w:kern w:val="0"/>
          <w:lang w:eastAsia="en-US"/>
        </w:rPr>
        <w:t>normal</w:t>
      </w:r>
      <w:r w:rsidRPr="00AA5416">
        <w:rPr>
          <w:rFonts w:ascii="Verdana" w:eastAsia="Calibri" w:hAnsi="Verdana"/>
          <w:b/>
          <w:bCs/>
          <w:spacing w:val="7"/>
          <w:kern w:val="0"/>
          <w:lang w:eastAsia="en-US"/>
        </w:rPr>
        <w:t xml:space="preserve"> </w:t>
      </w:r>
      <w:r w:rsidRPr="00AA5416">
        <w:rPr>
          <w:rFonts w:ascii="Verdana" w:eastAsia="Calibri" w:hAnsi="Verdana"/>
          <w:b/>
          <w:bCs/>
          <w:kern w:val="0"/>
          <w:lang w:eastAsia="en-US"/>
        </w:rPr>
        <w:t>de</w:t>
      </w:r>
      <w:r w:rsidRPr="00AA5416">
        <w:rPr>
          <w:rFonts w:ascii="Verdana" w:eastAsia="Calibri" w:hAnsi="Verdana"/>
          <w:b/>
          <w:bCs/>
          <w:spacing w:val="6"/>
          <w:kern w:val="0"/>
          <w:lang w:eastAsia="en-US"/>
        </w:rPr>
        <w:t xml:space="preserve"> </w:t>
      </w:r>
      <w:r w:rsidRPr="00AA5416">
        <w:rPr>
          <w:rFonts w:ascii="Verdana" w:eastAsia="Calibri" w:hAnsi="Verdana"/>
          <w:b/>
          <w:bCs/>
          <w:kern w:val="0"/>
          <w:lang w:eastAsia="en-US"/>
        </w:rPr>
        <w:t>l’ECF</w:t>
      </w:r>
      <w:r w:rsidRPr="00AA5416">
        <w:rPr>
          <w:rFonts w:ascii="Verdana" w:eastAsia="Calibri" w:hAnsi="Verdana"/>
          <w:b/>
          <w:bCs/>
          <w:spacing w:val="7"/>
          <w:kern w:val="0"/>
          <w:lang w:eastAsia="en-US"/>
        </w:rPr>
        <w:t xml:space="preserve"> </w:t>
      </w:r>
      <w:r w:rsidRPr="00AA5416">
        <w:rPr>
          <w:rFonts w:ascii="Verdana" w:eastAsia="Calibri" w:hAnsi="Verdana"/>
          <w:b/>
          <w:bCs/>
          <w:kern w:val="0"/>
          <w:lang w:eastAsia="en-US"/>
        </w:rPr>
        <w:t>et</w:t>
      </w:r>
      <w:r w:rsidRPr="00AA5416">
        <w:rPr>
          <w:rFonts w:ascii="Verdana" w:eastAsia="Calibri" w:hAnsi="Verdana"/>
          <w:b/>
          <w:bCs/>
          <w:spacing w:val="7"/>
          <w:kern w:val="0"/>
          <w:lang w:eastAsia="en-US"/>
        </w:rPr>
        <w:t xml:space="preserve"> </w:t>
      </w:r>
      <w:r w:rsidRPr="00AA5416">
        <w:rPr>
          <w:rFonts w:ascii="Verdana" w:eastAsia="Calibri" w:hAnsi="Verdana"/>
          <w:b/>
          <w:bCs/>
          <w:kern w:val="0"/>
          <w:lang w:eastAsia="en-US"/>
        </w:rPr>
        <w:t>sur</w:t>
      </w:r>
      <w:r w:rsidRPr="00AA5416">
        <w:rPr>
          <w:rFonts w:ascii="Verdana" w:eastAsia="Calibri" w:hAnsi="Verdana"/>
          <w:b/>
          <w:bCs/>
          <w:spacing w:val="6"/>
          <w:kern w:val="0"/>
          <w:lang w:eastAsia="en-US"/>
        </w:rPr>
        <w:t xml:space="preserve"> </w:t>
      </w:r>
      <w:r w:rsidRPr="00AA5416">
        <w:rPr>
          <w:rFonts w:ascii="Verdana" w:eastAsia="Calibri" w:hAnsi="Verdana"/>
          <w:b/>
          <w:bCs/>
          <w:kern w:val="0"/>
          <w:lang w:eastAsia="en-US"/>
        </w:rPr>
        <w:t>la</w:t>
      </w:r>
      <w:r w:rsidRPr="00AA5416">
        <w:rPr>
          <w:rFonts w:ascii="Verdana" w:eastAsia="Calibri" w:hAnsi="Verdana"/>
          <w:b/>
          <w:bCs/>
          <w:spacing w:val="7"/>
          <w:kern w:val="0"/>
          <w:lang w:eastAsia="en-US"/>
        </w:rPr>
        <w:t xml:space="preserve"> </w:t>
      </w:r>
      <w:r w:rsidRPr="00AA5416">
        <w:rPr>
          <w:rFonts w:ascii="Verdana" w:eastAsia="Calibri" w:hAnsi="Verdana"/>
          <w:b/>
          <w:bCs/>
          <w:kern w:val="0"/>
          <w:lang w:eastAsia="en-US"/>
        </w:rPr>
        <w:t>bonne</w:t>
      </w:r>
      <w:r w:rsidRPr="00AA5416">
        <w:rPr>
          <w:rFonts w:ascii="Verdana" w:eastAsia="Calibri" w:hAnsi="Verdana"/>
          <w:b/>
          <w:bCs/>
          <w:w w:val="102"/>
          <w:kern w:val="0"/>
          <w:lang w:eastAsia="en-US"/>
        </w:rPr>
        <w:t xml:space="preserve"> </w:t>
      </w:r>
      <w:r w:rsidRPr="00AA5416">
        <w:rPr>
          <w:rFonts w:ascii="Verdana" w:eastAsia="Calibri" w:hAnsi="Verdana"/>
          <w:b/>
          <w:bCs/>
          <w:kern w:val="0"/>
          <w:lang w:eastAsia="en-US"/>
        </w:rPr>
        <w:t>disponibilité</w:t>
      </w:r>
      <w:r w:rsidRPr="00AA5416">
        <w:rPr>
          <w:rFonts w:ascii="Verdana" w:eastAsia="Calibri" w:hAnsi="Verdana"/>
          <w:b/>
          <w:bCs/>
          <w:spacing w:val="1"/>
          <w:kern w:val="0"/>
          <w:lang w:eastAsia="en-US"/>
        </w:rPr>
        <w:t xml:space="preserve"> </w:t>
      </w:r>
      <w:r w:rsidRPr="00AA5416">
        <w:rPr>
          <w:rFonts w:ascii="Verdana" w:eastAsia="Calibri" w:hAnsi="Verdana"/>
          <w:b/>
          <w:bCs/>
          <w:kern w:val="0"/>
          <w:lang w:eastAsia="en-US"/>
        </w:rPr>
        <w:t>des</w:t>
      </w:r>
      <w:r w:rsidRPr="00AA5416">
        <w:rPr>
          <w:rFonts w:ascii="Verdana" w:eastAsia="Calibri" w:hAnsi="Verdana"/>
          <w:b/>
          <w:bCs/>
          <w:spacing w:val="51"/>
          <w:kern w:val="0"/>
          <w:lang w:eastAsia="en-US"/>
        </w:rPr>
        <w:t xml:space="preserve"> </w:t>
      </w:r>
      <w:r w:rsidRPr="00AA5416">
        <w:rPr>
          <w:rFonts w:ascii="Verdana" w:eastAsia="Calibri" w:hAnsi="Verdana"/>
          <w:b/>
          <w:bCs/>
          <w:kern w:val="0"/>
          <w:lang w:eastAsia="en-US"/>
        </w:rPr>
        <w:t>services</w:t>
      </w:r>
      <w:r w:rsidRPr="00AA5416">
        <w:rPr>
          <w:rFonts w:ascii="Verdana" w:eastAsia="Calibri" w:hAnsi="Verdana"/>
          <w:b/>
          <w:bCs/>
          <w:spacing w:val="1"/>
          <w:kern w:val="0"/>
          <w:lang w:eastAsia="en-US"/>
        </w:rPr>
        <w:t xml:space="preserve"> </w:t>
      </w:r>
      <w:r w:rsidRPr="00AA5416">
        <w:rPr>
          <w:rFonts w:ascii="Verdana" w:eastAsia="Calibri" w:hAnsi="Verdana"/>
          <w:b/>
          <w:bCs/>
          <w:kern w:val="0"/>
          <w:lang w:eastAsia="en-US"/>
        </w:rPr>
        <w:t>du client.</w:t>
      </w:r>
      <w:r w:rsidRPr="009F08B7">
        <w:rPr>
          <w:rFonts w:ascii="Verdana" w:eastAsia="Calibri" w:hAnsi="Verdana"/>
          <w:spacing w:val="1"/>
          <w:kern w:val="0"/>
          <w:lang w:eastAsia="en-US"/>
        </w:rPr>
        <w:t xml:space="preserve"> </w:t>
      </w:r>
      <w:r w:rsidRPr="009F08B7">
        <w:rPr>
          <w:rFonts w:ascii="Verdana" w:eastAsia="Calibri" w:hAnsi="Verdana"/>
          <w:kern w:val="0"/>
          <w:lang w:eastAsia="en-US"/>
        </w:rPr>
        <w:t>Au</w:t>
      </w:r>
      <w:r w:rsidRPr="009F08B7">
        <w:rPr>
          <w:rFonts w:ascii="Verdana" w:eastAsia="Calibri" w:hAnsi="Verdana"/>
          <w:spacing w:val="52"/>
          <w:kern w:val="0"/>
          <w:lang w:eastAsia="en-US"/>
        </w:rPr>
        <w:t xml:space="preserve"> </w:t>
      </w:r>
      <w:r w:rsidRPr="009F08B7">
        <w:rPr>
          <w:rFonts w:ascii="Verdana" w:eastAsia="Calibri" w:hAnsi="Verdana"/>
          <w:kern w:val="0"/>
          <w:lang w:eastAsia="en-US"/>
        </w:rPr>
        <w:t>cas</w:t>
      </w:r>
      <w:r w:rsidRPr="009F08B7">
        <w:rPr>
          <w:rFonts w:ascii="Verdana" w:eastAsia="Calibri" w:hAnsi="Verdana"/>
          <w:spacing w:val="52"/>
          <w:kern w:val="0"/>
          <w:lang w:eastAsia="en-US"/>
        </w:rPr>
        <w:t xml:space="preserve"> </w:t>
      </w:r>
      <w:r w:rsidRPr="009F08B7">
        <w:rPr>
          <w:rFonts w:ascii="Verdana" w:eastAsia="Calibri" w:hAnsi="Verdana"/>
          <w:kern w:val="0"/>
          <w:lang w:eastAsia="en-US"/>
        </w:rPr>
        <w:t>où</w:t>
      </w:r>
      <w:r w:rsidRPr="009F08B7">
        <w:rPr>
          <w:rFonts w:ascii="Verdana" w:eastAsia="Calibri" w:hAnsi="Verdana"/>
          <w:spacing w:val="1"/>
          <w:kern w:val="0"/>
          <w:lang w:eastAsia="en-US"/>
        </w:rPr>
        <w:t xml:space="preserve"> </w:t>
      </w:r>
      <w:r w:rsidRPr="009F08B7">
        <w:rPr>
          <w:rFonts w:ascii="Verdana" w:eastAsia="Calibri" w:hAnsi="Verdana"/>
          <w:kern w:val="0"/>
          <w:lang w:eastAsia="en-US"/>
        </w:rPr>
        <w:t>des</w:t>
      </w:r>
      <w:r w:rsidRPr="009F08B7">
        <w:rPr>
          <w:rFonts w:ascii="Verdana" w:eastAsia="Calibri" w:hAnsi="Verdana"/>
          <w:spacing w:val="51"/>
          <w:kern w:val="0"/>
          <w:lang w:eastAsia="en-US"/>
        </w:rPr>
        <w:t xml:space="preserve"> </w:t>
      </w:r>
      <w:r w:rsidRPr="009F08B7">
        <w:rPr>
          <w:rFonts w:ascii="Verdana" w:eastAsia="Calibri" w:hAnsi="Verdana"/>
          <w:kern w:val="0"/>
          <w:lang w:eastAsia="en-US"/>
        </w:rPr>
        <w:t>difficultés</w:t>
      </w:r>
      <w:r w:rsidRPr="009F08B7">
        <w:rPr>
          <w:rFonts w:ascii="Verdana" w:eastAsia="Calibri" w:hAnsi="Verdana"/>
          <w:spacing w:val="1"/>
          <w:kern w:val="0"/>
          <w:lang w:eastAsia="en-US"/>
        </w:rPr>
        <w:t xml:space="preserve"> </w:t>
      </w:r>
      <w:r w:rsidRPr="009F08B7">
        <w:rPr>
          <w:rFonts w:ascii="Verdana" w:eastAsia="Calibri" w:hAnsi="Verdana"/>
          <w:kern w:val="0"/>
          <w:lang w:eastAsia="en-US"/>
        </w:rPr>
        <w:t>particulières</w:t>
      </w:r>
      <w:r w:rsidRPr="009F08B7">
        <w:rPr>
          <w:rFonts w:ascii="Verdana" w:eastAsia="Calibri" w:hAnsi="Verdana"/>
          <w:spacing w:val="52"/>
          <w:kern w:val="0"/>
          <w:lang w:eastAsia="en-US"/>
        </w:rPr>
        <w:t xml:space="preserve"> </w:t>
      </w:r>
      <w:r w:rsidRPr="009F08B7">
        <w:rPr>
          <w:rFonts w:ascii="Verdana" w:eastAsia="Calibri" w:hAnsi="Verdana"/>
          <w:kern w:val="0"/>
          <w:lang w:eastAsia="en-US"/>
        </w:rPr>
        <w:t>seraient</w:t>
      </w:r>
      <w:r w:rsidRPr="009F08B7">
        <w:rPr>
          <w:rFonts w:ascii="Verdana" w:eastAsia="Calibri" w:hAnsi="Verdana"/>
          <w:spacing w:val="1"/>
          <w:kern w:val="0"/>
          <w:lang w:eastAsia="en-US"/>
        </w:rPr>
        <w:t xml:space="preserve"> </w:t>
      </w:r>
      <w:r w:rsidRPr="009F08B7">
        <w:rPr>
          <w:rFonts w:ascii="Verdana" w:eastAsia="Calibri" w:hAnsi="Verdana"/>
          <w:kern w:val="0"/>
          <w:lang w:eastAsia="en-US"/>
        </w:rPr>
        <w:t>rencontrées au cours de la mission,</w:t>
      </w:r>
      <w:r w:rsidRPr="009F08B7">
        <w:rPr>
          <w:rFonts w:ascii="Verdana" w:eastAsia="Calibri" w:hAnsi="Verdana"/>
          <w:spacing w:val="30"/>
          <w:kern w:val="0"/>
          <w:lang w:eastAsia="en-US"/>
        </w:rPr>
        <w:t xml:space="preserve"> </w:t>
      </w:r>
      <w:r w:rsidRPr="009F08B7">
        <w:rPr>
          <w:rFonts w:ascii="Verdana" w:eastAsia="Calibri" w:hAnsi="Verdana"/>
          <w:kern w:val="0"/>
          <w:lang w:eastAsia="en-US"/>
        </w:rPr>
        <w:t>l’expert-comptable</w:t>
      </w:r>
      <w:r w:rsidRPr="009F08B7">
        <w:rPr>
          <w:rFonts w:ascii="Verdana" w:eastAsia="Calibri" w:hAnsi="Verdana"/>
          <w:spacing w:val="29"/>
          <w:kern w:val="0"/>
          <w:lang w:eastAsia="en-US"/>
        </w:rPr>
        <w:t xml:space="preserve"> </w:t>
      </w:r>
      <w:r w:rsidRPr="009F08B7">
        <w:rPr>
          <w:rFonts w:ascii="Verdana" w:eastAsia="Calibri" w:hAnsi="Verdana"/>
          <w:kern w:val="0"/>
          <w:lang w:eastAsia="en-US"/>
        </w:rPr>
        <w:t>pourrait,</w:t>
      </w:r>
      <w:r w:rsidRPr="009F08B7">
        <w:rPr>
          <w:rFonts w:ascii="Verdana" w:eastAsia="Calibri" w:hAnsi="Verdana"/>
          <w:spacing w:val="32"/>
          <w:kern w:val="0"/>
          <w:lang w:eastAsia="en-US"/>
        </w:rPr>
        <w:t xml:space="preserve"> </w:t>
      </w:r>
      <w:r w:rsidRPr="009F08B7">
        <w:rPr>
          <w:rFonts w:ascii="Verdana" w:eastAsia="Calibri" w:hAnsi="Verdana"/>
          <w:kern w:val="0"/>
          <w:lang w:eastAsia="en-US"/>
        </w:rPr>
        <w:t>le</w:t>
      </w:r>
      <w:r w:rsidRPr="009F08B7">
        <w:rPr>
          <w:rFonts w:ascii="Verdana" w:eastAsia="Calibri" w:hAnsi="Verdana"/>
          <w:spacing w:val="30"/>
          <w:kern w:val="0"/>
          <w:lang w:eastAsia="en-US"/>
        </w:rPr>
        <w:t xml:space="preserve"> </w:t>
      </w:r>
      <w:r w:rsidRPr="009F08B7">
        <w:rPr>
          <w:rFonts w:ascii="Verdana" w:eastAsia="Calibri" w:hAnsi="Verdana"/>
          <w:kern w:val="0"/>
          <w:lang w:eastAsia="en-US"/>
        </w:rPr>
        <w:t>cas</w:t>
      </w:r>
      <w:r w:rsidRPr="009F08B7">
        <w:rPr>
          <w:rFonts w:ascii="Verdana" w:eastAsia="Calibri" w:hAnsi="Verdana"/>
          <w:spacing w:val="30"/>
          <w:kern w:val="0"/>
          <w:lang w:eastAsia="en-US"/>
        </w:rPr>
        <w:t xml:space="preserve"> </w:t>
      </w:r>
      <w:r w:rsidRPr="009F08B7">
        <w:rPr>
          <w:rFonts w:ascii="Verdana" w:eastAsia="Calibri" w:hAnsi="Verdana"/>
          <w:kern w:val="0"/>
          <w:lang w:eastAsia="en-US"/>
        </w:rPr>
        <w:t>échéant,</w:t>
      </w:r>
      <w:r w:rsidRPr="009F08B7">
        <w:rPr>
          <w:rFonts w:ascii="Verdana" w:eastAsia="Calibri" w:hAnsi="Verdana"/>
          <w:spacing w:val="31"/>
          <w:kern w:val="0"/>
          <w:lang w:eastAsia="en-US"/>
        </w:rPr>
        <w:t xml:space="preserve"> </w:t>
      </w:r>
      <w:r w:rsidRPr="009F08B7">
        <w:rPr>
          <w:rFonts w:ascii="Verdana" w:eastAsia="Calibri" w:hAnsi="Verdana"/>
          <w:kern w:val="0"/>
          <w:lang w:eastAsia="en-US"/>
        </w:rPr>
        <w:t>réviser</w:t>
      </w:r>
      <w:r w:rsidRPr="009F08B7">
        <w:rPr>
          <w:rFonts w:ascii="Verdana" w:eastAsia="Calibri" w:hAnsi="Verdana"/>
          <w:spacing w:val="32"/>
          <w:kern w:val="0"/>
          <w:lang w:eastAsia="en-US"/>
        </w:rPr>
        <w:t xml:space="preserve"> </w:t>
      </w:r>
      <w:r w:rsidRPr="009F08B7">
        <w:rPr>
          <w:rFonts w:ascii="Verdana" w:eastAsia="Calibri" w:hAnsi="Verdana"/>
          <w:kern w:val="0"/>
          <w:lang w:eastAsia="en-US"/>
        </w:rPr>
        <w:t>cette</w:t>
      </w:r>
      <w:r w:rsidRPr="009F08B7">
        <w:rPr>
          <w:rFonts w:ascii="Verdana" w:eastAsia="Calibri" w:hAnsi="Verdana"/>
          <w:spacing w:val="30"/>
          <w:kern w:val="0"/>
          <w:lang w:eastAsia="en-US"/>
        </w:rPr>
        <w:t xml:space="preserve"> </w:t>
      </w:r>
      <w:r w:rsidRPr="009F08B7">
        <w:rPr>
          <w:rFonts w:ascii="Verdana" w:eastAsia="Calibri" w:hAnsi="Verdana"/>
          <w:kern w:val="0"/>
          <w:lang w:eastAsia="en-US"/>
        </w:rPr>
        <w:t>estimation,</w:t>
      </w:r>
      <w:r w:rsidRPr="009F08B7">
        <w:rPr>
          <w:rFonts w:ascii="Verdana" w:eastAsia="Calibri" w:hAnsi="Verdana"/>
          <w:spacing w:val="30"/>
          <w:kern w:val="0"/>
          <w:lang w:eastAsia="en-US"/>
        </w:rPr>
        <w:t xml:space="preserve"> </w:t>
      </w:r>
      <w:r w:rsidRPr="009F08B7">
        <w:rPr>
          <w:rFonts w:ascii="Verdana" w:eastAsia="Calibri" w:hAnsi="Verdana"/>
          <w:kern w:val="0"/>
          <w:lang w:eastAsia="en-US"/>
        </w:rPr>
        <w:t>en</w:t>
      </w:r>
      <w:r w:rsidRPr="009F08B7">
        <w:rPr>
          <w:rFonts w:ascii="Verdana" w:eastAsia="Calibri" w:hAnsi="Verdana"/>
          <w:spacing w:val="30"/>
          <w:kern w:val="0"/>
          <w:lang w:eastAsia="en-US"/>
        </w:rPr>
        <w:t xml:space="preserve"> </w:t>
      </w:r>
      <w:r w:rsidRPr="009F08B7">
        <w:rPr>
          <w:rFonts w:ascii="Verdana" w:eastAsia="Calibri" w:hAnsi="Verdana"/>
          <w:kern w:val="0"/>
          <w:lang w:eastAsia="en-US"/>
        </w:rPr>
        <w:t>accord</w:t>
      </w:r>
      <w:r w:rsidRPr="009F08B7">
        <w:rPr>
          <w:rFonts w:ascii="Verdana" w:eastAsia="Calibri" w:hAnsi="Verdana"/>
          <w:spacing w:val="30"/>
          <w:kern w:val="0"/>
          <w:lang w:eastAsia="en-US"/>
        </w:rPr>
        <w:t xml:space="preserve"> </w:t>
      </w:r>
      <w:r w:rsidRPr="009F08B7">
        <w:rPr>
          <w:rFonts w:ascii="Verdana" w:eastAsia="Calibri" w:hAnsi="Verdana"/>
          <w:kern w:val="0"/>
          <w:lang w:eastAsia="en-US"/>
        </w:rPr>
        <w:t>avec</w:t>
      </w:r>
      <w:r w:rsidRPr="009F08B7">
        <w:rPr>
          <w:rFonts w:ascii="Verdana" w:eastAsia="Calibri" w:hAnsi="Verdana"/>
          <w:spacing w:val="31"/>
          <w:kern w:val="0"/>
          <w:lang w:eastAsia="en-US"/>
        </w:rPr>
        <w:t xml:space="preserve"> </w:t>
      </w:r>
      <w:r w:rsidR="007F3966">
        <w:rPr>
          <w:rFonts w:ascii="Verdana" w:eastAsia="Calibri" w:hAnsi="Verdana"/>
          <w:kern w:val="0"/>
          <w:lang w:eastAsia="en-US"/>
        </w:rPr>
        <w:t>le CGA Alsace</w:t>
      </w:r>
      <w:r w:rsidRPr="009F08B7">
        <w:rPr>
          <w:rFonts w:ascii="Verdana" w:eastAsia="Calibri" w:hAnsi="Verdana"/>
          <w:kern w:val="0"/>
          <w:lang w:eastAsia="en-US"/>
        </w:rPr>
        <w:t>.</w:t>
      </w:r>
    </w:p>
    <w:p w14:paraId="01602A15" w14:textId="77777777" w:rsidR="0045451C" w:rsidRDefault="0045451C" w:rsidP="004A5EE0">
      <w:pPr>
        <w:jc w:val="both"/>
        <w:rPr>
          <w:rFonts w:ascii="Verdana" w:hAnsi="Verdana" w:cs="Calibri"/>
        </w:rPr>
      </w:pPr>
    </w:p>
    <w:p w14:paraId="613B1A21" w14:textId="77777777" w:rsidR="00635BC6" w:rsidRDefault="00635BC6" w:rsidP="004A5EE0">
      <w:pPr>
        <w:jc w:val="both"/>
        <w:rPr>
          <w:rFonts w:ascii="Verdana" w:hAnsi="Verdana" w:cs="Calibri"/>
        </w:rPr>
      </w:pPr>
    </w:p>
    <w:p w14:paraId="33664E2A" w14:textId="77777777" w:rsidR="00635BC6" w:rsidRDefault="00635BC6" w:rsidP="004A5EE0">
      <w:pPr>
        <w:jc w:val="both"/>
        <w:rPr>
          <w:rFonts w:ascii="Verdana" w:hAnsi="Verdana" w:cs="Calibri"/>
        </w:rPr>
      </w:pPr>
    </w:p>
    <w:p w14:paraId="76D16EF5" w14:textId="77777777" w:rsidR="00635BC6" w:rsidRPr="004A5EE0" w:rsidRDefault="00635BC6" w:rsidP="004A5EE0">
      <w:pPr>
        <w:jc w:val="both"/>
        <w:rPr>
          <w:rFonts w:ascii="Verdana" w:hAnsi="Verdana" w:cs="Calibri"/>
        </w:rPr>
      </w:pPr>
    </w:p>
    <w:p w14:paraId="5B9A94B4" w14:textId="77777777" w:rsidR="00402D4D" w:rsidRDefault="00402D4D" w:rsidP="00027573">
      <w:pPr>
        <w:jc w:val="both"/>
        <w:rPr>
          <w:rFonts w:ascii="Verdana" w:hAnsi="Verdana" w:cs="Calibri"/>
          <w:b/>
          <w:bCs/>
        </w:rPr>
      </w:pPr>
    </w:p>
    <w:p w14:paraId="5447A637" w14:textId="77777777" w:rsidR="004A5EE0" w:rsidRDefault="004A5EE0" w:rsidP="00027573">
      <w:pPr>
        <w:jc w:val="both"/>
        <w:rPr>
          <w:rFonts w:ascii="Verdana" w:hAnsi="Verdana" w:cs="Calibri"/>
        </w:rPr>
      </w:pPr>
      <w:r w:rsidRPr="00AA5416">
        <w:rPr>
          <w:rFonts w:ascii="Verdana" w:hAnsi="Verdana" w:cs="Calibri"/>
          <w:b/>
          <w:bCs/>
        </w:rPr>
        <w:t xml:space="preserve">Ces honoraires s’entendent hors les éventuels taxes, frais et débours </w:t>
      </w:r>
      <w:r w:rsidRPr="004A5EE0">
        <w:rPr>
          <w:rFonts w:ascii="Verdana" w:hAnsi="Verdana" w:cs="Calibri"/>
        </w:rPr>
        <w:t xml:space="preserve">(remboursement par le cabinet d’expertise comptable sur présentation des pièces justificatives des frais réels, </w:t>
      </w:r>
      <w:r w:rsidRPr="00FA205F">
        <w:rPr>
          <w:rFonts w:ascii="Verdana" w:hAnsi="Verdana" w:cs="Calibri"/>
          <w:b/>
          <w:bCs/>
        </w:rPr>
        <w:t xml:space="preserve">à l’exception des frais </w:t>
      </w:r>
      <w:r w:rsidR="0045451C">
        <w:rPr>
          <w:rFonts w:ascii="Verdana" w:hAnsi="Verdana" w:cs="Calibri"/>
          <w:b/>
          <w:bCs/>
        </w:rPr>
        <w:t>suivants</w:t>
      </w:r>
      <w:r w:rsidRPr="00FA205F">
        <w:rPr>
          <w:rFonts w:ascii="Verdana" w:hAnsi="Verdana" w:cs="Calibri"/>
          <w:b/>
          <w:bCs/>
        </w:rPr>
        <w:t> :</w:t>
      </w:r>
    </w:p>
    <w:p w14:paraId="5BC06A3D" w14:textId="77777777" w:rsidR="00867A6D" w:rsidRPr="004A5EE0" w:rsidRDefault="00867A6D" w:rsidP="00027573">
      <w:pPr>
        <w:jc w:val="both"/>
        <w:rPr>
          <w:rFonts w:ascii="Verdana" w:hAnsi="Verdana" w:cs="Calibri"/>
        </w:rPr>
      </w:pPr>
    </w:p>
    <w:p w14:paraId="7FB89354" w14:textId="77777777" w:rsidR="004A5EE0" w:rsidRPr="004A5EE0" w:rsidRDefault="004A5EE0" w:rsidP="00157FAA">
      <w:pPr>
        <w:pStyle w:val="Paragraphedeliste"/>
        <w:widowControl/>
        <w:numPr>
          <w:ilvl w:val="0"/>
          <w:numId w:val="47"/>
        </w:numPr>
        <w:overflowPunct/>
        <w:autoSpaceDE/>
        <w:autoSpaceDN/>
        <w:adjustRightInd/>
        <w:spacing w:after="240"/>
        <w:ind w:left="709"/>
        <w:jc w:val="both"/>
        <w:rPr>
          <w:rFonts w:ascii="Verdana" w:hAnsi="Verdana" w:cs="Calibri"/>
        </w:rPr>
      </w:pPr>
      <w:r w:rsidRPr="004A5EE0">
        <w:rPr>
          <w:rFonts w:ascii="Verdana" w:hAnsi="Verdana" w:cs="Calibri"/>
        </w:rPr>
        <w:lastRenderedPageBreak/>
        <w:t>frais de véhicule, pour lesquels le montant de l’indemnité forfaitaire est calculé à partir du barème d’évaluation forfaitaire du prix de revient kilométrique de l’administration fiscale ;</w:t>
      </w:r>
    </w:p>
    <w:p w14:paraId="66F8F04E" w14:textId="77777777" w:rsidR="004A5EE0" w:rsidRPr="004A5EE0" w:rsidRDefault="004A5EE0" w:rsidP="00157FAA">
      <w:pPr>
        <w:pStyle w:val="Paragraphedeliste"/>
        <w:widowControl/>
        <w:numPr>
          <w:ilvl w:val="0"/>
          <w:numId w:val="47"/>
        </w:numPr>
        <w:overflowPunct/>
        <w:autoSpaceDE/>
        <w:autoSpaceDN/>
        <w:adjustRightInd/>
        <w:spacing w:after="240"/>
        <w:ind w:left="709"/>
        <w:jc w:val="both"/>
        <w:rPr>
          <w:rFonts w:ascii="Verdana" w:hAnsi="Verdana" w:cs="Calibri"/>
        </w:rPr>
      </w:pPr>
      <w:r w:rsidRPr="004A5EE0">
        <w:rPr>
          <w:rFonts w:ascii="Verdana" w:hAnsi="Verdana" w:cs="Calibri"/>
        </w:rPr>
        <w:t>frais de restauration, pour lesquels le remboursement est limité à 15 € par repas ;</w:t>
      </w:r>
    </w:p>
    <w:p w14:paraId="7727C4A9" w14:textId="77777777" w:rsidR="004A5EE0" w:rsidRPr="004A5EE0" w:rsidRDefault="004A5EE0" w:rsidP="004A5EE0">
      <w:pPr>
        <w:pStyle w:val="Paragraphedeliste"/>
        <w:widowControl/>
        <w:numPr>
          <w:ilvl w:val="0"/>
          <w:numId w:val="47"/>
        </w:numPr>
        <w:overflowPunct/>
        <w:autoSpaceDE/>
        <w:autoSpaceDN/>
        <w:adjustRightInd/>
        <w:ind w:left="709"/>
        <w:jc w:val="both"/>
        <w:rPr>
          <w:rFonts w:ascii="Verdana" w:hAnsi="Verdana" w:cs="Calibri"/>
        </w:rPr>
      </w:pPr>
      <w:r w:rsidRPr="004A5EE0">
        <w:rPr>
          <w:rFonts w:ascii="Verdana" w:hAnsi="Verdana" w:cs="Calibri"/>
        </w:rPr>
        <w:t>frais d’hôtellerie, pour lesquels le remboursement est limité à 110 € par nuit). </w:t>
      </w:r>
    </w:p>
    <w:p w14:paraId="4BB08FEA" w14:textId="77777777" w:rsidR="004A5EE0" w:rsidRDefault="004A5EE0" w:rsidP="00724852">
      <w:pPr>
        <w:widowControl/>
        <w:overflowPunct/>
        <w:autoSpaceDE/>
        <w:autoSpaceDN/>
        <w:adjustRightInd/>
        <w:spacing w:after="160" w:line="259" w:lineRule="auto"/>
        <w:jc w:val="both"/>
        <w:rPr>
          <w:rFonts w:ascii="Verdana" w:eastAsia="Calibri" w:hAnsi="Verdana"/>
          <w:kern w:val="0"/>
          <w:lang w:eastAsia="en-US"/>
        </w:rPr>
      </w:pPr>
    </w:p>
    <w:p w14:paraId="4F8DDC0C" w14:textId="77777777" w:rsidR="00D630BC" w:rsidRPr="00D630BC" w:rsidRDefault="00D630BC" w:rsidP="00D630BC">
      <w:pPr>
        <w:widowControl/>
        <w:overflowPunct/>
        <w:autoSpaceDE/>
        <w:autoSpaceDN/>
        <w:adjustRightInd/>
        <w:spacing w:after="160" w:line="259" w:lineRule="auto"/>
        <w:jc w:val="both"/>
        <w:rPr>
          <w:rFonts w:ascii="Verdana" w:eastAsia="Calibri" w:hAnsi="Verdana"/>
          <w:b/>
          <w:bCs/>
          <w:kern w:val="0"/>
          <w:highlight w:val="yellow"/>
          <w:lang w:eastAsia="en-US"/>
        </w:rPr>
      </w:pPr>
      <w:r w:rsidRPr="00D630BC">
        <w:rPr>
          <w:rFonts w:ascii="Verdana" w:eastAsia="Calibri" w:hAnsi="Verdana"/>
          <w:b/>
          <w:bCs/>
          <w:kern w:val="0"/>
          <w:highlight w:val="yellow"/>
          <w:lang w:eastAsia="en-US"/>
        </w:rPr>
        <w:t>(Pour mémoire : Dans le cas où la mission d’ECF se substitue à la mission d’examen Périodique de Sincérité le texte de l’article 4 ci-dessus est remplacé par le texte suivant :</w:t>
      </w:r>
    </w:p>
    <w:p w14:paraId="103FA29C" w14:textId="77777777" w:rsidR="00D630BC" w:rsidRPr="00D630BC" w:rsidRDefault="00D630BC" w:rsidP="00D630BC">
      <w:pPr>
        <w:jc w:val="both"/>
        <w:rPr>
          <w:rFonts w:cs="Calibri"/>
          <w:color w:val="FF0000"/>
          <w:sz w:val="24"/>
          <w:szCs w:val="24"/>
          <w:lang w:eastAsia="en-US"/>
        </w:rPr>
      </w:pPr>
      <w:r w:rsidRPr="00D630BC">
        <w:rPr>
          <w:rFonts w:cs="Calibri"/>
          <w:color w:val="FF0000"/>
          <w:sz w:val="24"/>
          <w:szCs w:val="24"/>
          <w:lang w:eastAsia="en-US"/>
        </w:rPr>
        <w:t>Compte tenu du fait que la mission d’Examen de Conformité Fiscale (ECF) se substitue à la mission d’Examen Périodique de Sincérité (EPS</w:t>
      </w:r>
      <w:r>
        <w:rPr>
          <w:rFonts w:cs="Calibri"/>
          <w:color w:val="FF0000"/>
          <w:sz w:val="24"/>
          <w:szCs w:val="24"/>
          <w:lang w:eastAsia="en-US"/>
        </w:rPr>
        <w:t>)</w:t>
      </w:r>
      <w:r w:rsidRPr="00D630BC">
        <w:rPr>
          <w:rFonts w:cs="Calibri"/>
          <w:color w:val="FF0000"/>
          <w:sz w:val="24"/>
          <w:szCs w:val="24"/>
          <w:lang w:eastAsia="en-US"/>
        </w:rPr>
        <w:t>, cette mission de prévention fiscale ne comportera pas de coût supplémentaire pour l’entreprise adhérente. Ainsi, il est considéré que ledit coût supplémentaire est inclus dans la cotisation annuelle.</w:t>
      </w:r>
    </w:p>
    <w:p w14:paraId="744E03E0" w14:textId="77777777" w:rsidR="004762B7" w:rsidRDefault="004762B7" w:rsidP="00724852">
      <w:pPr>
        <w:widowControl/>
        <w:overflowPunct/>
        <w:autoSpaceDE/>
        <w:autoSpaceDN/>
        <w:adjustRightInd/>
        <w:spacing w:after="160" w:line="259" w:lineRule="auto"/>
        <w:jc w:val="both"/>
        <w:rPr>
          <w:rFonts w:ascii="Verdana" w:eastAsia="Calibri" w:hAnsi="Verdana"/>
          <w:kern w:val="0"/>
          <w:lang w:eastAsia="en-US"/>
        </w:rPr>
      </w:pPr>
    </w:p>
    <w:p w14:paraId="6FF793F8" w14:textId="77777777" w:rsidR="004762B7" w:rsidRPr="009F08B7" w:rsidRDefault="004762B7" w:rsidP="00724852">
      <w:pPr>
        <w:widowControl/>
        <w:overflowPunct/>
        <w:autoSpaceDE/>
        <w:autoSpaceDN/>
        <w:adjustRightInd/>
        <w:spacing w:after="160" w:line="259" w:lineRule="auto"/>
        <w:jc w:val="both"/>
        <w:rPr>
          <w:rFonts w:ascii="Verdana" w:eastAsia="Calibri" w:hAnsi="Verdana"/>
          <w:kern w:val="0"/>
          <w:lang w:eastAsia="en-US"/>
        </w:rPr>
      </w:pPr>
    </w:p>
    <w:p w14:paraId="07F48B01" w14:textId="77777777" w:rsidR="008F043D" w:rsidRPr="009F08B7" w:rsidRDefault="008F043D" w:rsidP="008F043D">
      <w:pPr>
        <w:jc w:val="both"/>
        <w:rPr>
          <w:rFonts w:ascii="Verdana" w:hAnsi="Verdana"/>
        </w:rPr>
      </w:pPr>
    </w:p>
    <w:p w14:paraId="4B856D38" w14:textId="77777777" w:rsidR="008F043D" w:rsidRPr="004762B7" w:rsidRDefault="00F125B9" w:rsidP="008F043D">
      <w:pPr>
        <w:jc w:val="both"/>
        <w:rPr>
          <w:rFonts w:ascii="Verdana" w:hAnsi="Verdana"/>
          <w:b/>
          <w:bCs/>
          <w:kern w:val="0"/>
        </w:rPr>
      </w:pPr>
      <w:r w:rsidRPr="004762B7">
        <w:rPr>
          <w:rFonts w:ascii="Verdana" w:hAnsi="Verdana"/>
          <w:b/>
          <w:bCs/>
        </w:rPr>
        <w:t>Cet avenant est</w:t>
      </w:r>
      <w:r w:rsidR="008F043D" w:rsidRPr="004762B7">
        <w:rPr>
          <w:rFonts w:ascii="Verdana" w:hAnsi="Verdana"/>
          <w:b/>
          <w:bCs/>
        </w:rPr>
        <w:t xml:space="preserve"> revêtu d’un paraphe sur chacune des pages attestant de </w:t>
      </w:r>
      <w:r w:rsidRPr="004762B7">
        <w:rPr>
          <w:rFonts w:ascii="Verdana" w:hAnsi="Verdana"/>
          <w:b/>
          <w:bCs/>
        </w:rPr>
        <w:t>sa</w:t>
      </w:r>
      <w:r w:rsidR="008F043D" w:rsidRPr="004762B7">
        <w:rPr>
          <w:rFonts w:ascii="Verdana" w:hAnsi="Verdana"/>
          <w:b/>
          <w:bCs/>
        </w:rPr>
        <w:t xml:space="preserve"> prise de connaissance et acceptation</w:t>
      </w:r>
      <w:r w:rsidRPr="004762B7">
        <w:rPr>
          <w:rFonts w:ascii="Verdana" w:hAnsi="Verdana"/>
          <w:b/>
          <w:bCs/>
        </w:rPr>
        <w:t xml:space="preserve"> par les Parties</w:t>
      </w:r>
      <w:r w:rsidR="00BE5178" w:rsidRPr="004762B7">
        <w:rPr>
          <w:rFonts w:ascii="Verdana" w:hAnsi="Verdana"/>
          <w:b/>
          <w:bCs/>
        </w:rPr>
        <w:t>.</w:t>
      </w:r>
    </w:p>
    <w:p w14:paraId="58BBDE99" w14:textId="77777777" w:rsidR="008F043D" w:rsidRDefault="008F043D" w:rsidP="008F043D">
      <w:pPr>
        <w:jc w:val="both"/>
        <w:rPr>
          <w:rFonts w:ascii="Verdana" w:hAnsi="Verdana"/>
        </w:rPr>
      </w:pPr>
    </w:p>
    <w:p w14:paraId="3A578AF2" w14:textId="77777777" w:rsidR="004762B7" w:rsidRDefault="004762B7" w:rsidP="008F043D">
      <w:pPr>
        <w:jc w:val="both"/>
        <w:rPr>
          <w:rFonts w:ascii="Verdana" w:hAnsi="Verdana"/>
        </w:rPr>
      </w:pPr>
    </w:p>
    <w:p w14:paraId="4B7A26F4" w14:textId="77777777" w:rsidR="004762B7" w:rsidRPr="009F08B7" w:rsidRDefault="004762B7" w:rsidP="008F043D">
      <w:pPr>
        <w:jc w:val="both"/>
        <w:rPr>
          <w:rFonts w:ascii="Verdana" w:hAnsi="Verdana"/>
        </w:rPr>
      </w:pPr>
    </w:p>
    <w:p w14:paraId="28352B98" w14:textId="77777777" w:rsidR="008F043D" w:rsidRPr="009F08B7" w:rsidRDefault="008F043D" w:rsidP="008F043D">
      <w:pPr>
        <w:jc w:val="both"/>
        <w:rPr>
          <w:rFonts w:ascii="Verdana" w:hAnsi="Verdana"/>
          <w:bCs/>
        </w:rPr>
      </w:pPr>
    </w:p>
    <w:p w14:paraId="1AD62E9A" w14:textId="77777777" w:rsidR="008F043D" w:rsidRPr="008F043D" w:rsidRDefault="008F043D" w:rsidP="008F043D">
      <w:pPr>
        <w:shd w:val="clear" w:color="auto" w:fill="FFFFFF"/>
        <w:ind w:right="14"/>
        <w:jc w:val="both"/>
        <w:rPr>
          <w:rFonts w:ascii="Verdana" w:hAnsi="Verdana"/>
          <w:color w:val="000000"/>
        </w:rPr>
      </w:pPr>
    </w:p>
    <w:p w14:paraId="25C68F42" w14:textId="77777777" w:rsidR="008F043D" w:rsidRDefault="008F043D" w:rsidP="008F043D">
      <w:pPr>
        <w:shd w:val="clear" w:color="auto" w:fill="FFFFFF"/>
        <w:ind w:right="14"/>
        <w:jc w:val="both"/>
        <w:rPr>
          <w:rFonts w:ascii="Verdana" w:hAnsi="Verdana"/>
          <w:color w:val="000000"/>
        </w:rPr>
      </w:pPr>
      <w:r w:rsidRPr="008F043D">
        <w:rPr>
          <w:rFonts w:ascii="Verdana" w:hAnsi="Verdana"/>
          <w:color w:val="000000"/>
        </w:rPr>
        <w:t xml:space="preserve">Fait à </w:t>
      </w:r>
      <w:r w:rsidRPr="00590EAB">
        <w:rPr>
          <w:rFonts w:ascii="Verdana" w:hAnsi="Verdana"/>
          <w:color w:val="000000"/>
          <w:highlight w:val="yellow"/>
        </w:rPr>
        <w:t>…</w:t>
      </w:r>
      <w:r w:rsidR="00082818">
        <w:rPr>
          <w:rFonts w:ascii="Verdana" w:hAnsi="Verdana"/>
          <w:color w:val="000000"/>
          <w:highlight w:val="yellow"/>
        </w:rPr>
        <w:t>……………</w:t>
      </w:r>
      <w:r w:rsidRPr="00590EAB">
        <w:rPr>
          <w:rFonts w:ascii="Verdana" w:hAnsi="Verdana"/>
          <w:color w:val="000000"/>
          <w:highlight w:val="yellow"/>
        </w:rPr>
        <w:t>,</w:t>
      </w:r>
      <w:r w:rsidR="009F08B7">
        <w:rPr>
          <w:rFonts w:ascii="Verdana" w:hAnsi="Verdana"/>
          <w:color w:val="000000"/>
        </w:rPr>
        <w:t xml:space="preserve"> le</w:t>
      </w:r>
      <w:r w:rsidR="004C6700">
        <w:rPr>
          <w:rFonts w:ascii="Verdana" w:hAnsi="Verdana"/>
          <w:color w:val="000000"/>
        </w:rPr>
        <w:t xml:space="preserve"> </w:t>
      </w:r>
      <w:r w:rsidR="009F08B7" w:rsidRPr="00590EAB">
        <w:rPr>
          <w:rFonts w:ascii="Verdana" w:hAnsi="Verdana"/>
          <w:color w:val="000000"/>
          <w:highlight w:val="yellow"/>
        </w:rPr>
        <w:t>…</w:t>
      </w:r>
      <w:r w:rsidR="00082818">
        <w:rPr>
          <w:rFonts w:ascii="Verdana" w:hAnsi="Verdana"/>
          <w:color w:val="000000"/>
          <w:highlight w:val="yellow"/>
        </w:rPr>
        <w:t>………</w:t>
      </w:r>
      <w:proofErr w:type="gramStart"/>
      <w:r w:rsidR="00082818">
        <w:rPr>
          <w:rFonts w:ascii="Verdana" w:hAnsi="Verdana"/>
          <w:color w:val="000000"/>
          <w:highlight w:val="yellow"/>
        </w:rPr>
        <w:t>……</w:t>
      </w:r>
      <w:r w:rsidR="009F08B7" w:rsidRPr="00590EAB">
        <w:rPr>
          <w:rFonts w:ascii="Verdana" w:hAnsi="Verdana"/>
          <w:color w:val="000000"/>
          <w:highlight w:val="yellow"/>
        </w:rPr>
        <w:t>.</w:t>
      </w:r>
      <w:proofErr w:type="gramEnd"/>
      <w:r w:rsidR="009F08B7" w:rsidRPr="00590EAB">
        <w:rPr>
          <w:rFonts w:ascii="Verdana" w:hAnsi="Verdana"/>
          <w:color w:val="000000"/>
          <w:highlight w:val="yellow"/>
        </w:rPr>
        <w:t>.,</w:t>
      </w:r>
      <w:r w:rsidRPr="008F043D">
        <w:rPr>
          <w:rFonts w:ascii="Verdana" w:hAnsi="Verdana"/>
          <w:color w:val="000000"/>
        </w:rPr>
        <w:t xml:space="preserve"> en deux exemplaires</w:t>
      </w:r>
      <w:r w:rsidR="00005859">
        <w:rPr>
          <w:rFonts w:ascii="Verdana" w:hAnsi="Verdana"/>
          <w:color w:val="000000"/>
        </w:rPr>
        <w:t>.</w:t>
      </w:r>
    </w:p>
    <w:p w14:paraId="4D728B20" w14:textId="77777777" w:rsidR="009F08B7" w:rsidRPr="008F043D" w:rsidRDefault="009F08B7" w:rsidP="008F043D">
      <w:pPr>
        <w:shd w:val="clear" w:color="auto" w:fill="FFFFFF"/>
        <w:ind w:right="14"/>
        <w:jc w:val="both"/>
        <w:rPr>
          <w:rFonts w:ascii="Verdana" w:hAnsi="Verdana"/>
          <w:color w:val="000000"/>
        </w:rPr>
      </w:pPr>
    </w:p>
    <w:p w14:paraId="3E5034A6" w14:textId="77777777" w:rsidR="008F043D" w:rsidRDefault="008F043D" w:rsidP="008F043D">
      <w:pPr>
        <w:shd w:val="clear" w:color="auto" w:fill="FFFFFF"/>
        <w:ind w:right="14"/>
        <w:jc w:val="both"/>
        <w:rPr>
          <w:rFonts w:ascii="Verdana" w:hAnsi="Verdana"/>
          <w:color w:val="000000"/>
        </w:rPr>
      </w:pPr>
    </w:p>
    <w:p w14:paraId="26009EF8" w14:textId="77777777" w:rsidR="00082818" w:rsidRDefault="00082818" w:rsidP="008F043D">
      <w:pPr>
        <w:shd w:val="clear" w:color="auto" w:fill="FFFFFF"/>
        <w:ind w:right="14"/>
        <w:jc w:val="both"/>
        <w:rPr>
          <w:rFonts w:ascii="Verdana" w:hAnsi="Verdana"/>
          <w:color w:val="000000"/>
        </w:rPr>
      </w:pPr>
    </w:p>
    <w:p w14:paraId="00DF61B2" w14:textId="77777777" w:rsidR="00082818" w:rsidRPr="008F043D" w:rsidRDefault="00082818" w:rsidP="008F043D">
      <w:pPr>
        <w:shd w:val="clear" w:color="auto" w:fill="FFFFFF"/>
        <w:ind w:right="14"/>
        <w:jc w:val="both"/>
        <w:rPr>
          <w:rFonts w:ascii="Verdana" w:hAnsi="Verdana"/>
          <w:color w:val="000000"/>
        </w:rPr>
      </w:pPr>
    </w:p>
    <w:p w14:paraId="14B395BA" w14:textId="77777777" w:rsidR="008F043D" w:rsidRPr="008F043D" w:rsidRDefault="008F043D" w:rsidP="008F043D">
      <w:pPr>
        <w:shd w:val="clear" w:color="auto" w:fill="FFFFFF"/>
        <w:ind w:right="14"/>
        <w:jc w:val="both"/>
        <w:rPr>
          <w:rFonts w:ascii="Verdana" w:hAnsi="Verdana"/>
          <w:i/>
          <w:color w:val="000000"/>
        </w:rPr>
      </w:pPr>
      <w:r w:rsidRPr="008F043D">
        <w:rPr>
          <w:rFonts w:ascii="Verdana" w:hAnsi="Verdana"/>
          <w:i/>
          <w:color w:val="000000"/>
        </w:rPr>
        <w:t>(Signatures)</w:t>
      </w:r>
    </w:p>
    <w:p w14:paraId="4883AC8E" w14:textId="77777777" w:rsidR="008F043D" w:rsidRPr="008F043D" w:rsidRDefault="008F043D" w:rsidP="008F043D">
      <w:pPr>
        <w:shd w:val="clear" w:color="auto" w:fill="FFFFFF"/>
        <w:ind w:right="14"/>
        <w:jc w:val="both"/>
        <w:rPr>
          <w:rFonts w:ascii="Verdana" w:hAnsi="Verdana"/>
          <w:color w:val="000000"/>
        </w:rPr>
      </w:pPr>
    </w:p>
    <w:p w14:paraId="7E7F9A76" w14:textId="77777777" w:rsidR="008F043D" w:rsidRPr="00EA16C5" w:rsidRDefault="008F043D" w:rsidP="008F043D">
      <w:pPr>
        <w:shd w:val="clear" w:color="auto" w:fill="FFFFFF"/>
        <w:ind w:right="14"/>
        <w:jc w:val="both"/>
        <w:rPr>
          <w:rFonts w:ascii="Verdana" w:hAnsi="Verdana"/>
          <w:b/>
          <w:bCs/>
          <w:color w:val="000000"/>
        </w:rPr>
      </w:pPr>
      <w:r w:rsidRPr="00EA16C5">
        <w:rPr>
          <w:rFonts w:ascii="Verdana" w:hAnsi="Verdana"/>
          <w:b/>
          <w:bCs/>
          <w:color w:val="000000"/>
        </w:rPr>
        <w:t xml:space="preserve">Signature de la structure d’exercice professionnel </w:t>
      </w:r>
      <w:r w:rsidR="00F125B9" w:rsidRPr="00EA16C5">
        <w:rPr>
          <w:rFonts w:ascii="Verdana" w:hAnsi="Verdana"/>
          <w:b/>
          <w:bCs/>
          <w:color w:val="000000"/>
        </w:rPr>
        <w:t xml:space="preserve">d’expertise comptable </w:t>
      </w:r>
      <w:r w:rsidRPr="00EA16C5">
        <w:rPr>
          <w:rFonts w:ascii="Verdana" w:hAnsi="Verdana"/>
          <w:i/>
          <w:color w:val="000000"/>
        </w:rPr>
        <w:t>(représentant légal /signature sociale)</w:t>
      </w:r>
    </w:p>
    <w:p w14:paraId="0055A558" w14:textId="77777777" w:rsidR="008F043D" w:rsidRPr="008F043D" w:rsidRDefault="008F043D" w:rsidP="008F043D">
      <w:pPr>
        <w:shd w:val="clear" w:color="auto" w:fill="FFFFFF"/>
        <w:ind w:right="14"/>
        <w:jc w:val="both"/>
        <w:rPr>
          <w:rFonts w:ascii="Verdana" w:hAnsi="Verdana"/>
          <w:color w:val="000000"/>
        </w:rPr>
      </w:pPr>
    </w:p>
    <w:p w14:paraId="70B4D9D6" w14:textId="77777777" w:rsidR="008F043D" w:rsidRDefault="008F043D" w:rsidP="008F043D">
      <w:pPr>
        <w:shd w:val="clear" w:color="auto" w:fill="FFFFFF"/>
        <w:ind w:right="14"/>
        <w:jc w:val="both"/>
        <w:rPr>
          <w:rFonts w:ascii="Verdana" w:hAnsi="Verdana"/>
          <w:color w:val="000000"/>
        </w:rPr>
      </w:pPr>
    </w:p>
    <w:p w14:paraId="6515E1C6" w14:textId="77777777" w:rsidR="00082818" w:rsidRDefault="00082818" w:rsidP="008F043D">
      <w:pPr>
        <w:shd w:val="clear" w:color="auto" w:fill="FFFFFF"/>
        <w:ind w:right="14"/>
        <w:jc w:val="both"/>
        <w:rPr>
          <w:rFonts w:ascii="Verdana" w:hAnsi="Verdana"/>
          <w:color w:val="000000"/>
        </w:rPr>
      </w:pPr>
    </w:p>
    <w:p w14:paraId="13835AE6" w14:textId="77777777" w:rsidR="00402D4D" w:rsidRDefault="00402D4D" w:rsidP="008F043D">
      <w:pPr>
        <w:shd w:val="clear" w:color="auto" w:fill="FFFFFF"/>
        <w:ind w:right="14"/>
        <w:jc w:val="both"/>
        <w:rPr>
          <w:rFonts w:ascii="Verdana" w:hAnsi="Verdana"/>
          <w:color w:val="000000"/>
        </w:rPr>
      </w:pPr>
    </w:p>
    <w:p w14:paraId="3142E799" w14:textId="77777777" w:rsidR="00082818" w:rsidRDefault="00082818" w:rsidP="008F043D">
      <w:pPr>
        <w:shd w:val="clear" w:color="auto" w:fill="FFFFFF"/>
        <w:ind w:right="14"/>
        <w:jc w:val="both"/>
        <w:rPr>
          <w:rFonts w:ascii="Verdana" w:hAnsi="Verdana"/>
          <w:color w:val="000000"/>
        </w:rPr>
      </w:pPr>
    </w:p>
    <w:p w14:paraId="6EBB9B57" w14:textId="77777777" w:rsidR="00082818" w:rsidRDefault="00082818" w:rsidP="008F043D">
      <w:pPr>
        <w:shd w:val="clear" w:color="auto" w:fill="FFFFFF"/>
        <w:ind w:right="14"/>
        <w:jc w:val="both"/>
        <w:rPr>
          <w:rFonts w:ascii="Verdana" w:hAnsi="Verdana"/>
          <w:color w:val="000000"/>
        </w:rPr>
      </w:pPr>
    </w:p>
    <w:p w14:paraId="2E4352BD" w14:textId="77777777" w:rsidR="00082818" w:rsidRPr="008F043D" w:rsidRDefault="00082818" w:rsidP="008F043D">
      <w:pPr>
        <w:shd w:val="clear" w:color="auto" w:fill="FFFFFF"/>
        <w:ind w:right="14"/>
        <w:jc w:val="both"/>
        <w:rPr>
          <w:rFonts w:ascii="Verdana" w:hAnsi="Verdana"/>
          <w:color w:val="000000"/>
        </w:rPr>
      </w:pPr>
    </w:p>
    <w:p w14:paraId="67C9F97F" w14:textId="77777777" w:rsidR="008F043D" w:rsidRPr="00EA16C5" w:rsidRDefault="00BE5178" w:rsidP="008F043D">
      <w:pPr>
        <w:shd w:val="clear" w:color="auto" w:fill="FFFFFF"/>
        <w:ind w:right="14"/>
        <w:rPr>
          <w:rFonts w:ascii="Verdana" w:hAnsi="Verdana"/>
          <w:b/>
          <w:bCs/>
          <w:color w:val="000000"/>
        </w:rPr>
      </w:pPr>
      <w:r w:rsidRPr="00EA16C5">
        <w:rPr>
          <w:rFonts w:ascii="Verdana" w:hAnsi="Verdana"/>
          <w:b/>
          <w:bCs/>
          <w:color w:val="000000"/>
        </w:rPr>
        <w:t xml:space="preserve">Signature </w:t>
      </w:r>
      <w:r w:rsidR="00045D17" w:rsidRPr="00EA16C5">
        <w:rPr>
          <w:rFonts w:ascii="Verdana" w:hAnsi="Verdana"/>
          <w:b/>
          <w:bCs/>
          <w:color w:val="000000"/>
        </w:rPr>
        <w:t>du représentant du CGA Alsace,</w:t>
      </w:r>
    </w:p>
    <w:p w14:paraId="4A755900" w14:textId="77777777" w:rsidR="00045D17" w:rsidRDefault="00045D17" w:rsidP="008F043D">
      <w:pPr>
        <w:shd w:val="clear" w:color="auto" w:fill="FFFFFF"/>
        <w:ind w:right="14"/>
        <w:rPr>
          <w:rFonts w:ascii="Verdana" w:hAnsi="Verdana"/>
          <w:color w:val="000000"/>
        </w:rPr>
      </w:pPr>
    </w:p>
    <w:p w14:paraId="12E42301" w14:textId="77777777" w:rsidR="00045D17" w:rsidRDefault="001C2C05" w:rsidP="008F043D">
      <w:pPr>
        <w:shd w:val="clear" w:color="auto" w:fill="FFFFFF"/>
        <w:ind w:right="1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Joseph ZORGNIOTTI</w:t>
      </w:r>
    </w:p>
    <w:p w14:paraId="551F9436" w14:textId="77777777" w:rsidR="001E00C1" w:rsidRDefault="001C2C05" w:rsidP="008F043D">
      <w:pPr>
        <w:shd w:val="clear" w:color="auto" w:fill="FFFFFF"/>
        <w:ind w:right="1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Président</w:t>
      </w:r>
    </w:p>
    <w:p w14:paraId="3785B3F5" w14:textId="77777777" w:rsidR="001E00C1" w:rsidRDefault="001E00C1" w:rsidP="008F043D">
      <w:pPr>
        <w:shd w:val="clear" w:color="auto" w:fill="FFFFFF"/>
        <w:ind w:right="14"/>
        <w:rPr>
          <w:rFonts w:ascii="Verdana" w:hAnsi="Verdana"/>
          <w:color w:val="000000"/>
        </w:rPr>
      </w:pPr>
    </w:p>
    <w:p w14:paraId="1F559DC4" w14:textId="77777777" w:rsidR="001E00C1" w:rsidRDefault="001E00C1" w:rsidP="008F043D">
      <w:pPr>
        <w:shd w:val="clear" w:color="auto" w:fill="FFFFFF"/>
        <w:ind w:right="14"/>
        <w:rPr>
          <w:rFonts w:ascii="Verdana" w:hAnsi="Verdana"/>
          <w:color w:val="000000"/>
        </w:rPr>
        <w:sectPr w:rsidR="001E00C1" w:rsidSect="002B6F68">
          <w:footerReference w:type="default" r:id="rId8"/>
          <w:type w:val="oddPage"/>
          <w:pgSz w:w="11906" w:h="16838" w:code="9"/>
          <w:pgMar w:top="1134" w:right="991" w:bottom="1276" w:left="1418" w:header="709" w:footer="252" w:gutter="0"/>
          <w:cols w:space="708"/>
          <w:docGrid w:linePitch="360"/>
        </w:sectPr>
      </w:pPr>
    </w:p>
    <w:p w14:paraId="329220ED" w14:textId="5AC0B7FD" w:rsidR="001E00C1" w:rsidRDefault="00B726A7" w:rsidP="001144F9"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05E14B2F" wp14:editId="1460A5AE">
            <wp:simplePos x="0" y="0"/>
            <wp:positionH relativeFrom="column">
              <wp:posOffset>-582930</wp:posOffset>
            </wp:positionH>
            <wp:positionV relativeFrom="paragraph">
              <wp:posOffset>-585470</wp:posOffset>
            </wp:positionV>
            <wp:extent cx="1571625" cy="810260"/>
            <wp:effectExtent l="0" t="0" r="0" b="0"/>
            <wp:wrapNone/>
            <wp:docPr id="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9" t="13864" r="6862" b="5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0E0EC9" wp14:editId="2FBB18B4">
                <wp:simplePos x="0" y="0"/>
                <wp:positionH relativeFrom="column">
                  <wp:posOffset>1245235</wp:posOffset>
                </wp:positionH>
                <wp:positionV relativeFrom="paragraph">
                  <wp:posOffset>-455930</wp:posOffset>
                </wp:positionV>
                <wp:extent cx="4372610" cy="628015"/>
                <wp:effectExtent l="0" t="0" r="8890" b="635"/>
                <wp:wrapNone/>
                <wp:docPr id="3526849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2610" cy="62801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73567" w14:textId="77777777" w:rsidR="001E00C1" w:rsidRPr="00A1598E" w:rsidRDefault="001E00C1" w:rsidP="001144F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PARTENARIAT-ECF : LISTE DES </w:t>
                            </w:r>
                            <w:r w:rsidRPr="00C110D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DOCUMENTS</w:t>
                            </w:r>
                            <w:r w:rsidRPr="00A1598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C110D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À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TRANSMETTRE</w:t>
                            </w:r>
                            <w:r w:rsidRPr="00C110D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AU CGA ALSACE PAR PISTE D'AUDIT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E0EC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8.05pt;margin-top:-35.9pt;width:344.3pt;height:4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" fillcolor="#b4c7e7" strokeweight=".5pt">
                <v:path arrowok="t"/>
                <v:textbox>
                  <w:txbxContent>
                    <w:p w14:paraId="65F73567" w14:textId="77777777" w:rsidR="001E00C1" w:rsidRPr="00A1598E" w:rsidRDefault="001E00C1" w:rsidP="001144F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PARTENARIAT-ECF : LISTE DES </w:t>
                      </w:r>
                      <w:r w:rsidRPr="00C110DE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DOCUMENTS</w:t>
                      </w:r>
                      <w:r w:rsidRPr="00A1598E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C110DE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À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TRANSMETTRE</w:t>
                      </w:r>
                      <w:r w:rsidRPr="00C110DE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AU CGA ALSACE PAR PISTE D'AUDIT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59FE26" wp14:editId="2A1C1CF8">
                <wp:simplePos x="0" y="0"/>
                <wp:positionH relativeFrom="column">
                  <wp:posOffset>5731510</wp:posOffset>
                </wp:positionH>
                <wp:positionV relativeFrom="paragraph">
                  <wp:posOffset>-431800</wp:posOffset>
                </wp:positionV>
                <wp:extent cx="723265" cy="207010"/>
                <wp:effectExtent l="0" t="0" r="0" b="0"/>
                <wp:wrapNone/>
                <wp:docPr id="266807204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265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527648" w14:textId="26FCE0D9" w:rsidR="001E00C1" w:rsidRPr="004A7EFE" w:rsidRDefault="004A7EF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A7EFE">
                              <w:rPr>
                                <w:rFonts w:asciiTheme="minorHAnsi" w:hAnsiTheme="minorHAnsi" w:cstheme="minorHAnsi"/>
                              </w:rPr>
                              <w:t>Février</w:t>
                            </w:r>
                            <w:r w:rsidR="00753397" w:rsidRPr="004A7EF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E21E64" w:rsidRPr="004A7EFE">
                              <w:rPr>
                                <w:rFonts w:asciiTheme="minorHAnsi" w:hAnsiTheme="minorHAnsi" w:cstheme="minorHAnsi"/>
                              </w:rPr>
                              <w:t>202</w:t>
                            </w:r>
                            <w:r w:rsidRPr="004A7EFE">
                              <w:rPr>
                                <w:rFonts w:asciiTheme="minorHAnsi" w:hAnsiTheme="minorHAnsi" w:cstheme="minorHAnsi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9FE26" id="Zone de texte 1" o:spid="_x0000_s1027" type="#_x0000_t202" style="position:absolute;margin-left:451.3pt;margin-top:-34pt;width:56.95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" filled="f" stroked="f" strokeweight=".5pt">
                <v:textbox inset="0,0,0,0">
                  <w:txbxContent>
                    <w:p w14:paraId="46527648" w14:textId="26FCE0D9" w:rsidR="001E00C1" w:rsidRPr="004A7EFE" w:rsidRDefault="004A7EFE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4A7EFE">
                        <w:rPr>
                          <w:rFonts w:asciiTheme="minorHAnsi" w:hAnsiTheme="minorHAnsi" w:cstheme="minorHAnsi"/>
                        </w:rPr>
                        <w:t>Février</w:t>
                      </w:r>
                      <w:r w:rsidR="00753397" w:rsidRPr="004A7EF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E21E64" w:rsidRPr="004A7EFE">
                        <w:rPr>
                          <w:rFonts w:asciiTheme="minorHAnsi" w:hAnsiTheme="minorHAnsi" w:cstheme="minorHAnsi"/>
                        </w:rPr>
                        <w:t>202</w:t>
                      </w:r>
                      <w:r w:rsidRPr="004A7EFE">
                        <w:rPr>
                          <w:rFonts w:asciiTheme="minorHAnsi" w:hAnsiTheme="minorHAnsi" w:cstheme="minorHAnsi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B05EAD5" w14:textId="77777777" w:rsidR="0055771E" w:rsidRPr="00A94D7A" w:rsidRDefault="0055771E" w:rsidP="001144F9">
      <w:pPr>
        <w:jc w:val="center"/>
        <w:rPr>
          <w:sz w:val="16"/>
          <w:szCs w:val="16"/>
        </w:rPr>
      </w:pPr>
    </w:p>
    <w:tbl>
      <w:tblPr>
        <w:tblW w:w="10911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7371"/>
      </w:tblGrid>
      <w:tr w:rsidR="001E00C1" w:rsidRPr="00C110DE" w14:paraId="1F7ACD96" w14:textId="77777777" w:rsidTr="00B65465">
        <w:trPr>
          <w:trHeight w:val="600"/>
        </w:trPr>
        <w:tc>
          <w:tcPr>
            <w:tcW w:w="3540" w:type="dxa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1D0EB2D7" w14:textId="77777777" w:rsidR="001E00C1" w:rsidRPr="00C110DE" w:rsidRDefault="001E00C1" w:rsidP="001144F9">
            <w:pPr>
              <w:ind w:right="-1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ECF : DIX </w:t>
            </w:r>
            <w:r w:rsidRPr="00C110DE">
              <w:rPr>
                <w:rFonts w:ascii="Calibri" w:hAnsi="Calibri" w:cs="Calibri"/>
                <w:b/>
                <w:bCs/>
                <w:color w:val="000000"/>
              </w:rPr>
              <w:t>PISTE</w:t>
            </w:r>
            <w:r>
              <w:rPr>
                <w:rFonts w:ascii="Calibri" w:hAnsi="Calibri" w:cs="Calibri"/>
                <w:b/>
                <w:bCs/>
                <w:color w:val="000000"/>
              </w:rPr>
              <w:t>S</w:t>
            </w:r>
            <w:r w:rsidRPr="00C110DE">
              <w:rPr>
                <w:rFonts w:ascii="Calibri" w:hAnsi="Calibri" w:cs="Calibri"/>
                <w:b/>
                <w:bCs/>
                <w:color w:val="000000"/>
              </w:rPr>
              <w:t xml:space="preserve"> D'AUDIT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57EFA431" w14:textId="77777777" w:rsidR="001E00C1" w:rsidRPr="00C110DE" w:rsidRDefault="001E00C1" w:rsidP="001144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Documents nécessaires à la réalisation de chacune des pistes d’audit</w:t>
            </w:r>
          </w:p>
        </w:tc>
      </w:tr>
      <w:tr w:rsidR="001E00C1" w:rsidRPr="00C110DE" w14:paraId="51C06D4C" w14:textId="77777777" w:rsidTr="001144F9">
        <w:trPr>
          <w:trHeight w:val="737"/>
        </w:trPr>
        <w:tc>
          <w:tcPr>
            <w:tcW w:w="35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2DA88B" w14:textId="77777777" w:rsidR="001E00C1" w:rsidRPr="00E9465D" w:rsidRDefault="001E00C1" w:rsidP="001E00C1">
            <w:pPr>
              <w:pStyle w:val="Paragraphedeliste"/>
              <w:widowControl/>
              <w:numPr>
                <w:ilvl w:val="0"/>
                <w:numId w:val="46"/>
              </w:numPr>
              <w:overflowPunct/>
              <w:autoSpaceDE/>
              <w:autoSpaceDN/>
              <w:adjustRightInd/>
              <w:ind w:left="350" w:right="-12" w:hanging="283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 w:rsidRPr="00E9465D">
              <w:rPr>
                <w:rFonts w:ascii="Calibri" w:hAnsi="Calibri" w:cs="Calibri"/>
                <w:b/>
                <w:bCs/>
                <w:color w:val="000000"/>
              </w:rPr>
              <w:t>Conformité du Fichier des Ecritures Comptables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(FEC)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A7A70E" w14:textId="77777777" w:rsidR="001E00C1" w:rsidRPr="00BB082F" w:rsidRDefault="001E00C1" w:rsidP="001E00C1">
            <w:pPr>
              <w:pStyle w:val="Paragraphedeliste"/>
              <w:widowControl/>
              <w:numPr>
                <w:ilvl w:val="0"/>
                <w:numId w:val="45"/>
              </w:numPr>
              <w:overflowPunct/>
              <w:autoSpaceDE/>
              <w:autoSpaceDN/>
              <w:adjustRightInd/>
              <w:ind w:left="210" w:hanging="216"/>
              <w:rPr>
                <w:rFonts w:ascii="Calibri" w:hAnsi="Calibri" w:cs="Calibri"/>
                <w:b/>
                <w:bCs/>
                <w:color w:val="000000"/>
              </w:rPr>
            </w:pPr>
            <w:r w:rsidRPr="00BB082F">
              <w:rPr>
                <w:rFonts w:ascii="Calibri" w:hAnsi="Calibri" w:cs="Calibri"/>
                <w:b/>
                <w:bCs/>
                <w:color w:val="000000"/>
              </w:rPr>
              <w:t>FEC de l’exercice concerné par l’ECF</w:t>
            </w:r>
          </w:p>
        </w:tc>
      </w:tr>
      <w:tr w:rsidR="001E00C1" w:rsidRPr="00C110DE" w14:paraId="543125A2" w14:textId="77777777" w:rsidTr="00B65465">
        <w:trPr>
          <w:trHeight w:val="737"/>
        </w:trPr>
        <w:tc>
          <w:tcPr>
            <w:tcW w:w="3540" w:type="dxa"/>
            <w:tcBorders>
              <w:bottom w:val="single" w:sz="4" w:space="0" w:color="auto"/>
            </w:tcBorders>
            <w:shd w:val="clear" w:color="auto" w:fill="D9E2F3"/>
            <w:vAlign w:val="center"/>
            <w:hideMark/>
          </w:tcPr>
          <w:p w14:paraId="5E2DD2B3" w14:textId="77777777" w:rsidR="001E00C1" w:rsidRPr="00E9465D" w:rsidRDefault="001E00C1" w:rsidP="001E00C1">
            <w:pPr>
              <w:pStyle w:val="Paragraphedeliste"/>
              <w:widowControl/>
              <w:numPr>
                <w:ilvl w:val="0"/>
                <w:numId w:val="46"/>
              </w:numPr>
              <w:overflowPunct/>
              <w:autoSpaceDE/>
              <w:autoSpaceDN/>
              <w:adjustRightInd/>
              <w:ind w:left="350" w:right="-12" w:hanging="283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 w:rsidRPr="00E9465D">
              <w:rPr>
                <w:rFonts w:ascii="Calibri" w:hAnsi="Calibri" w:cs="Calibri"/>
                <w:b/>
                <w:bCs/>
                <w:color w:val="000000"/>
              </w:rPr>
              <w:t xml:space="preserve">Qualité comptable du FEC 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Pr="00E9465D">
              <w:rPr>
                <w:rFonts w:ascii="Calibri" w:hAnsi="Calibri" w:cs="Calibri"/>
                <w:b/>
                <w:bCs/>
                <w:color w:val="000000"/>
              </w:rPr>
              <w:t>au regard des normes comptables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D9E2F3"/>
            <w:vAlign w:val="center"/>
            <w:hideMark/>
          </w:tcPr>
          <w:p w14:paraId="1EF911EB" w14:textId="77777777" w:rsidR="001E00C1" w:rsidRPr="00BB082F" w:rsidRDefault="001E00C1" w:rsidP="001E00C1">
            <w:pPr>
              <w:pStyle w:val="Paragraphedeliste"/>
              <w:widowControl/>
              <w:numPr>
                <w:ilvl w:val="0"/>
                <w:numId w:val="45"/>
              </w:numPr>
              <w:overflowPunct/>
              <w:autoSpaceDE/>
              <w:autoSpaceDN/>
              <w:adjustRightInd/>
              <w:ind w:left="210" w:hanging="216"/>
              <w:rPr>
                <w:rFonts w:ascii="Calibri" w:hAnsi="Calibri" w:cs="Calibri"/>
                <w:b/>
                <w:bCs/>
                <w:color w:val="000000"/>
              </w:rPr>
            </w:pPr>
            <w:r w:rsidRPr="00BB082F">
              <w:rPr>
                <w:rFonts w:ascii="Calibri" w:hAnsi="Calibri" w:cs="Calibri"/>
                <w:b/>
                <w:bCs/>
                <w:color w:val="000000"/>
              </w:rPr>
              <w:t>FEC de l’exercice concerné par l’ECF</w:t>
            </w:r>
            <w:r>
              <w:rPr>
                <w:rFonts w:ascii="Calibri" w:hAnsi="Calibri" w:cs="Calibri"/>
                <w:b/>
                <w:bCs/>
                <w:color w:val="000000"/>
              </w:rPr>
              <w:t>, accompagné de sa notice explicative</w:t>
            </w:r>
          </w:p>
        </w:tc>
      </w:tr>
      <w:tr w:rsidR="001E00C1" w:rsidRPr="00C110DE" w14:paraId="203EC1B3" w14:textId="77777777" w:rsidTr="001144F9">
        <w:trPr>
          <w:trHeight w:val="1033"/>
        </w:trPr>
        <w:tc>
          <w:tcPr>
            <w:tcW w:w="35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7D99B4" w14:textId="77777777" w:rsidR="001E00C1" w:rsidRPr="00E9465D" w:rsidRDefault="001E00C1" w:rsidP="001E00C1">
            <w:pPr>
              <w:pStyle w:val="Paragraphedeliste"/>
              <w:widowControl/>
              <w:numPr>
                <w:ilvl w:val="0"/>
                <w:numId w:val="46"/>
              </w:numPr>
              <w:overflowPunct/>
              <w:autoSpaceDE/>
              <w:autoSpaceDN/>
              <w:adjustRightInd/>
              <w:ind w:left="350" w:right="-12" w:hanging="283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 w:rsidRPr="00E9465D">
              <w:rPr>
                <w:rFonts w:ascii="Calibri" w:hAnsi="Calibri" w:cs="Calibri"/>
                <w:b/>
                <w:bCs/>
                <w:color w:val="000000"/>
              </w:rPr>
              <w:t>Logiciel ou système de caisse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7E9722" w14:textId="77777777" w:rsidR="001E00C1" w:rsidRPr="00BB082F" w:rsidRDefault="001E00C1" w:rsidP="001E00C1">
            <w:pPr>
              <w:pStyle w:val="Paragraphedeliste"/>
              <w:widowControl/>
              <w:numPr>
                <w:ilvl w:val="0"/>
                <w:numId w:val="40"/>
              </w:numPr>
              <w:overflowPunct/>
              <w:autoSpaceDE/>
              <w:autoSpaceDN/>
              <w:adjustRightInd/>
              <w:ind w:left="210" w:right="211" w:hanging="216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BB082F">
              <w:rPr>
                <w:rFonts w:ascii="Calibri" w:hAnsi="Calibri" w:cs="Calibri"/>
                <w:b/>
                <w:bCs/>
                <w:color w:val="000000"/>
              </w:rPr>
              <w:t>Certificat de conformité ou attestation individuelle de caisse</w:t>
            </w:r>
          </w:p>
          <w:p w14:paraId="0878E03A" w14:textId="77777777" w:rsidR="001E00C1" w:rsidRPr="00BB082F" w:rsidRDefault="001E00C1" w:rsidP="001E00C1">
            <w:pPr>
              <w:pStyle w:val="Paragraphedeliste"/>
              <w:widowControl/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before="120"/>
              <w:ind w:left="210" w:right="211" w:hanging="216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BB082F">
              <w:rPr>
                <w:rFonts w:ascii="Calibri" w:hAnsi="Calibri" w:cs="Calibri"/>
                <w:b/>
                <w:bCs/>
                <w:color w:val="000000"/>
              </w:rPr>
              <w:t>Attestation du chef d'entreprise (ou de l'expert-comptable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), le cas échéant, indiquant la 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non-utilisation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par l’entreprise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 de logiciel</w:t>
            </w:r>
            <w:r>
              <w:rPr>
                <w:rFonts w:ascii="Calibri" w:hAnsi="Calibri" w:cs="Calibri"/>
                <w:b/>
                <w:bCs/>
                <w:color w:val="000000"/>
              </w:rPr>
              <w:t>(s)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 de caisse</w:t>
            </w:r>
          </w:p>
        </w:tc>
      </w:tr>
      <w:tr w:rsidR="001E00C1" w:rsidRPr="00C110DE" w14:paraId="13048AA2" w14:textId="77777777" w:rsidTr="00B65465">
        <w:trPr>
          <w:trHeight w:val="737"/>
        </w:trPr>
        <w:tc>
          <w:tcPr>
            <w:tcW w:w="3540" w:type="dxa"/>
            <w:tcBorders>
              <w:bottom w:val="single" w:sz="4" w:space="0" w:color="auto"/>
            </w:tcBorders>
            <w:shd w:val="clear" w:color="auto" w:fill="D9E2F3"/>
            <w:vAlign w:val="center"/>
            <w:hideMark/>
          </w:tcPr>
          <w:p w14:paraId="2299C573" w14:textId="77777777" w:rsidR="001E00C1" w:rsidRPr="00E9465D" w:rsidRDefault="001E00C1" w:rsidP="001E00C1">
            <w:pPr>
              <w:pStyle w:val="Paragraphedeliste"/>
              <w:widowControl/>
              <w:numPr>
                <w:ilvl w:val="0"/>
                <w:numId w:val="46"/>
              </w:numPr>
              <w:overflowPunct/>
              <w:autoSpaceDE/>
              <w:autoSpaceDN/>
              <w:adjustRightInd/>
              <w:ind w:left="350" w:right="-12" w:hanging="283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 w:rsidRPr="00E9465D">
              <w:rPr>
                <w:rFonts w:ascii="Calibri" w:hAnsi="Calibri" w:cs="Calibri"/>
                <w:b/>
                <w:bCs/>
                <w:color w:val="000000"/>
              </w:rPr>
              <w:t xml:space="preserve">Mode de conservation 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Pr="00E9465D">
              <w:rPr>
                <w:rFonts w:ascii="Calibri" w:hAnsi="Calibri" w:cs="Calibri"/>
                <w:b/>
                <w:bCs/>
                <w:color w:val="000000"/>
              </w:rPr>
              <w:t>des documents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D9E2F3"/>
            <w:vAlign w:val="center"/>
            <w:hideMark/>
          </w:tcPr>
          <w:p w14:paraId="003882F4" w14:textId="77777777" w:rsidR="001E00C1" w:rsidRPr="00BB082F" w:rsidRDefault="001E00C1" w:rsidP="001E00C1">
            <w:pPr>
              <w:pStyle w:val="Paragraphedeliste"/>
              <w:widowControl/>
              <w:numPr>
                <w:ilvl w:val="0"/>
                <w:numId w:val="41"/>
              </w:numPr>
              <w:overflowPunct/>
              <w:autoSpaceDE/>
              <w:autoSpaceDN/>
              <w:adjustRightInd/>
              <w:ind w:left="210" w:right="211" w:hanging="216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BB082F">
              <w:rPr>
                <w:rFonts w:ascii="Calibri" w:hAnsi="Calibri" w:cs="Calibri"/>
                <w:b/>
                <w:bCs/>
                <w:color w:val="000000"/>
              </w:rPr>
              <w:t>Processus écrit de conservation des documents</w:t>
            </w:r>
          </w:p>
        </w:tc>
      </w:tr>
      <w:tr w:rsidR="001E00C1" w:rsidRPr="00C110DE" w14:paraId="45D99A22" w14:textId="77777777" w:rsidTr="001144F9">
        <w:trPr>
          <w:trHeight w:val="4722"/>
        </w:trPr>
        <w:tc>
          <w:tcPr>
            <w:tcW w:w="35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4720FA" w14:textId="77777777" w:rsidR="001E00C1" w:rsidRPr="00E9465D" w:rsidRDefault="001E00C1" w:rsidP="001E00C1">
            <w:pPr>
              <w:pStyle w:val="Paragraphedeliste"/>
              <w:widowControl/>
              <w:numPr>
                <w:ilvl w:val="0"/>
                <w:numId w:val="46"/>
              </w:numPr>
              <w:overflowPunct/>
              <w:autoSpaceDE/>
              <w:autoSpaceDN/>
              <w:adjustRightInd/>
              <w:ind w:left="350" w:right="-12" w:hanging="283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 w:rsidRPr="00E9465D">
              <w:rPr>
                <w:rFonts w:ascii="Calibri" w:hAnsi="Calibri" w:cs="Calibri"/>
                <w:b/>
                <w:bCs/>
                <w:color w:val="000000"/>
              </w:rPr>
              <w:t>Régime d'imposition en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Pr="00E9465D">
              <w:rPr>
                <w:rFonts w:ascii="Calibri" w:hAnsi="Calibri" w:cs="Calibri"/>
                <w:b/>
                <w:bCs/>
                <w:color w:val="000000"/>
              </w:rPr>
              <w:t>matière de résultats et de TVA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C8DA8A" w14:textId="77777777" w:rsidR="001E00C1" w:rsidRPr="00BB082F" w:rsidRDefault="001E00C1" w:rsidP="001E00C1">
            <w:pPr>
              <w:pStyle w:val="Paragraphedeliste"/>
              <w:widowControl/>
              <w:numPr>
                <w:ilvl w:val="0"/>
                <w:numId w:val="42"/>
              </w:numPr>
              <w:overflowPunct/>
              <w:autoSpaceDE/>
              <w:autoSpaceDN/>
              <w:adjustRightInd/>
              <w:ind w:left="210" w:right="211" w:hanging="216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BB082F">
              <w:rPr>
                <w:rFonts w:ascii="Calibri" w:hAnsi="Calibri" w:cs="Calibri"/>
                <w:b/>
                <w:bCs/>
                <w:color w:val="000000"/>
              </w:rPr>
              <w:t>FEC de l'exercice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concerné par l’ECF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 ; déclarations et liasses fiscales de l’exercice concerné par l’ECF et des </w:t>
            </w:r>
            <w:r>
              <w:rPr>
                <w:rFonts w:ascii="Calibri" w:hAnsi="Calibri" w:cs="Calibri"/>
                <w:b/>
                <w:bCs/>
                <w:color w:val="000000"/>
              </w:rPr>
              <w:t>deux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 années précédentes (livre</w:t>
            </w:r>
            <w:r>
              <w:rPr>
                <w:rFonts w:ascii="Calibri" w:hAnsi="Calibri" w:cs="Calibri"/>
                <w:b/>
                <w:bCs/>
                <w:color w:val="000000"/>
              </w:rPr>
              <w:t>s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 de recettes pour les entreprises </w:t>
            </w:r>
            <w:r>
              <w:rPr>
                <w:rFonts w:ascii="Calibri" w:hAnsi="Calibri" w:cs="Calibri"/>
                <w:b/>
                <w:bCs/>
                <w:color w:val="000000"/>
              </w:rPr>
              <w:t>au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 micro)</w:t>
            </w:r>
          </w:p>
          <w:p w14:paraId="3B74A345" w14:textId="77777777" w:rsidR="001E00C1" w:rsidRPr="00BB082F" w:rsidRDefault="001E00C1" w:rsidP="001E00C1">
            <w:pPr>
              <w:pStyle w:val="Paragraphedeliste"/>
              <w:widowControl/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20"/>
              <w:ind w:left="210" w:right="211" w:hanging="216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Eventuelle lettre d’option pour </w:t>
            </w:r>
            <w:r>
              <w:rPr>
                <w:rFonts w:ascii="Calibri" w:hAnsi="Calibri" w:cs="Calibri"/>
                <w:b/>
                <w:bCs/>
                <w:color w:val="000000"/>
              </w:rPr>
              <w:t>le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 régime réel d’imposition de résultat ou de TVA</w:t>
            </w:r>
          </w:p>
          <w:p w14:paraId="04A85E52" w14:textId="77777777" w:rsidR="001E00C1" w:rsidRPr="00BB082F" w:rsidRDefault="001E00C1" w:rsidP="001E00C1">
            <w:pPr>
              <w:pStyle w:val="Paragraphedeliste"/>
              <w:widowControl/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20"/>
              <w:ind w:left="210" w:right="211" w:hanging="216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BB082F">
              <w:rPr>
                <w:rFonts w:ascii="Calibri" w:hAnsi="Calibri" w:cs="Calibri"/>
                <w:b/>
                <w:bCs/>
                <w:color w:val="000000"/>
              </w:rPr>
              <w:t>Déclaration(s) de TVA de l’exercice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concerné par l’ECF</w:t>
            </w:r>
          </w:p>
          <w:p w14:paraId="4A371182" w14:textId="77777777" w:rsidR="001E00C1" w:rsidRPr="00BB082F" w:rsidRDefault="001E00C1" w:rsidP="001E00C1">
            <w:pPr>
              <w:pStyle w:val="Paragraphedeliste"/>
              <w:widowControl/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20"/>
              <w:ind w:left="210" w:right="211" w:hanging="216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BB082F">
              <w:rPr>
                <w:rFonts w:ascii="Calibri" w:hAnsi="Calibri" w:cs="Calibri"/>
                <w:b/>
                <w:bCs/>
                <w:color w:val="000000"/>
              </w:rPr>
              <w:t>Déclaration</w:t>
            </w:r>
            <w:r>
              <w:rPr>
                <w:rFonts w:ascii="Calibri" w:hAnsi="Calibri" w:cs="Calibri"/>
                <w:b/>
                <w:bCs/>
                <w:color w:val="000000"/>
              </w:rPr>
              <w:t>(s)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 de TVA de l’exercice précédent (si CA12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établie 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en N, pour </w:t>
            </w:r>
            <w:r>
              <w:rPr>
                <w:rFonts w:ascii="Calibri" w:hAnsi="Calibri" w:cs="Calibri"/>
                <w:b/>
                <w:bCs/>
                <w:color w:val="000000"/>
              </w:rPr>
              <w:t>vérification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 que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la 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TVA due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de 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N-1 </w:t>
            </w:r>
            <w:r>
              <w:rPr>
                <w:rFonts w:ascii="Calibri" w:hAnsi="Calibri" w:cs="Calibri"/>
                <w:b/>
                <w:bCs/>
                <w:color w:val="000000"/>
              </w:rPr>
              <w:t>est inférieure à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 15</w:t>
            </w: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>000 €)</w:t>
            </w:r>
          </w:p>
          <w:p w14:paraId="3DA77807" w14:textId="77777777" w:rsidR="001E00C1" w:rsidRPr="00BB082F" w:rsidRDefault="001E00C1" w:rsidP="001E00C1">
            <w:pPr>
              <w:pStyle w:val="Paragraphedeliste"/>
              <w:widowControl/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20"/>
              <w:ind w:left="210" w:right="211" w:hanging="216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En cas de franchise en base de TVA, plusieurs factures de ventes </w:t>
            </w:r>
            <w:r>
              <w:rPr>
                <w:rFonts w:ascii="Calibri" w:hAnsi="Calibri" w:cs="Calibri"/>
                <w:b/>
                <w:bCs/>
                <w:color w:val="000000"/>
              </w:rPr>
              <w:t>devront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 être </w:t>
            </w:r>
            <w:r>
              <w:rPr>
                <w:rFonts w:ascii="Calibri" w:hAnsi="Calibri" w:cs="Calibri"/>
                <w:b/>
                <w:bCs/>
                <w:color w:val="000000"/>
              </w:rPr>
              <w:t>transmises (à la demande du CGA Alsace)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 pour </w:t>
            </w:r>
            <w:r>
              <w:rPr>
                <w:rFonts w:ascii="Calibri" w:hAnsi="Calibri" w:cs="Calibri"/>
                <w:b/>
                <w:bCs/>
                <w:color w:val="000000"/>
              </w:rPr>
              <w:t>vérification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de la présence, sur chacune d’elle, de 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>la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mention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légale obligatoire</w:t>
            </w:r>
          </w:p>
          <w:p w14:paraId="5CB4692D" w14:textId="77777777" w:rsidR="001E00C1" w:rsidRPr="00BB082F" w:rsidRDefault="001E00C1" w:rsidP="001E00C1">
            <w:pPr>
              <w:pStyle w:val="Paragraphedeliste"/>
              <w:widowControl/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20"/>
              <w:ind w:left="210" w:right="211" w:hanging="216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BB082F">
              <w:rPr>
                <w:rFonts w:ascii="Calibri" w:hAnsi="Calibri" w:cs="Calibri"/>
                <w:b/>
                <w:bCs/>
                <w:color w:val="000000"/>
              </w:rPr>
              <w:t>Preuve de paiement des acomptes de TVA</w:t>
            </w:r>
          </w:p>
          <w:p w14:paraId="1033CBE0" w14:textId="77777777" w:rsidR="001E00C1" w:rsidRPr="00BB082F" w:rsidRDefault="001E00C1" w:rsidP="001E00C1">
            <w:pPr>
              <w:pStyle w:val="Paragraphedeliste"/>
              <w:widowControl/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20"/>
              <w:ind w:left="210" w:right="211" w:hanging="216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BB082F">
              <w:rPr>
                <w:rFonts w:ascii="Calibri" w:hAnsi="Calibri" w:cs="Calibri"/>
                <w:b/>
                <w:bCs/>
                <w:color w:val="000000"/>
              </w:rPr>
              <w:t>Preuve de télétransmission des déclarations et liasses fiscales</w:t>
            </w:r>
          </w:p>
          <w:p w14:paraId="2E2112C3" w14:textId="77777777" w:rsidR="001E00C1" w:rsidRPr="00BB082F" w:rsidRDefault="001E00C1" w:rsidP="001E00C1">
            <w:pPr>
              <w:pStyle w:val="Paragraphedeliste"/>
              <w:widowControl/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20"/>
              <w:ind w:left="210" w:right="211" w:hanging="216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BB082F">
              <w:rPr>
                <w:rFonts w:ascii="Calibri" w:hAnsi="Calibri" w:cs="Calibri"/>
                <w:b/>
                <w:bCs/>
                <w:color w:val="000000"/>
              </w:rPr>
              <w:t>Eventuelle option pour le régime fiscal des groupes de sociétés (société à l’IS),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>ou lettre de révocation d</w:t>
            </w:r>
            <w:r>
              <w:rPr>
                <w:rFonts w:ascii="Calibri" w:hAnsi="Calibri" w:cs="Calibri"/>
                <w:b/>
                <w:bCs/>
                <w:color w:val="000000"/>
              </w:rPr>
              <w:t>e l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>'option</w:t>
            </w:r>
          </w:p>
        </w:tc>
      </w:tr>
      <w:tr w:rsidR="001E00C1" w:rsidRPr="00C110DE" w14:paraId="6596A703" w14:textId="77777777" w:rsidTr="00B65465">
        <w:trPr>
          <w:trHeight w:val="1261"/>
        </w:trPr>
        <w:tc>
          <w:tcPr>
            <w:tcW w:w="3540" w:type="dxa"/>
            <w:tcBorders>
              <w:bottom w:val="single" w:sz="4" w:space="0" w:color="auto"/>
            </w:tcBorders>
            <w:shd w:val="clear" w:color="auto" w:fill="D9E2F3"/>
            <w:vAlign w:val="center"/>
            <w:hideMark/>
          </w:tcPr>
          <w:p w14:paraId="47FAD548" w14:textId="77777777" w:rsidR="001E00C1" w:rsidRPr="00E9465D" w:rsidRDefault="001E00C1" w:rsidP="001E00C1">
            <w:pPr>
              <w:pStyle w:val="Paragraphedeliste"/>
              <w:widowControl/>
              <w:numPr>
                <w:ilvl w:val="0"/>
                <w:numId w:val="46"/>
              </w:numPr>
              <w:overflowPunct/>
              <w:autoSpaceDE/>
              <w:autoSpaceDN/>
              <w:adjustRightInd/>
              <w:ind w:left="350" w:right="-12" w:hanging="283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 w:rsidRPr="00E9465D">
              <w:rPr>
                <w:rFonts w:ascii="Calibri" w:hAnsi="Calibri" w:cs="Calibri"/>
                <w:b/>
                <w:bCs/>
                <w:color w:val="000000"/>
              </w:rPr>
              <w:t xml:space="preserve">Règles de détermination 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Pr="00E9465D">
              <w:rPr>
                <w:rFonts w:ascii="Calibri" w:hAnsi="Calibri" w:cs="Calibri"/>
                <w:b/>
                <w:bCs/>
                <w:color w:val="000000"/>
              </w:rPr>
              <w:t xml:space="preserve">des amortissements 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Pr="00E9465D">
              <w:rPr>
                <w:rFonts w:ascii="Calibri" w:hAnsi="Calibri" w:cs="Calibri"/>
                <w:b/>
                <w:bCs/>
                <w:color w:val="000000"/>
              </w:rPr>
              <w:t>et leur traitement fiscal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D9E2F3"/>
            <w:vAlign w:val="center"/>
            <w:hideMark/>
          </w:tcPr>
          <w:p w14:paraId="7CD4F735" w14:textId="77777777" w:rsidR="001E00C1" w:rsidRPr="00BB082F" w:rsidRDefault="001E00C1" w:rsidP="001E00C1">
            <w:pPr>
              <w:pStyle w:val="Paragraphedeliste"/>
              <w:widowControl/>
              <w:numPr>
                <w:ilvl w:val="0"/>
                <w:numId w:val="42"/>
              </w:numPr>
              <w:overflowPunct/>
              <w:autoSpaceDE/>
              <w:autoSpaceDN/>
              <w:adjustRightInd/>
              <w:ind w:left="210" w:right="211" w:hanging="216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BB082F">
              <w:rPr>
                <w:rFonts w:ascii="Calibri" w:hAnsi="Calibri" w:cs="Calibri"/>
                <w:b/>
                <w:bCs/>
                <w:color w:val="000000"/>
              </w:rPr>
              <w:t>Etat des immobilisations et des dotations aux amortissements</w:t>
            </w:r>
          </w:p>
          <w:p w14:paraId="111C941C" w14:textId="77777777" w:rsidR="001E00C1" w:rsidRPr="00BB082F" w:rsidRDefault="001E00C1" w:rsidP="001E00C1">
            <w:pPr>
              <w:pStyle w:val="Paragraphedeliste"/>
              <w:widowControl/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20"/>
              <w:ind w:left="210" w:right="211" w:hanging="216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BB082F">
              <w:rPr>
                <w:rFonts w:ascii="Calibri" w:hAnsi="Calibri" w:cs="Calibri"/>
                <w:b/>
                <w:bCs/>
                <w:color w:val="000000"/>
              </w:rPr>
              <w:t>Liasse fiscale de l’exercice concerné par l’ECF</w:t>
            </w:r>
          </w:p>
          <w:p w14:paraId="106AA05C" w14:textId="77777777" w:rsidR="001E00C1" w:rsidRPr="00BB082F" w:rsidRDefault="001E00C1" w:rsidP="001E00C1">
            <w:pPr>
              <w:pStyle w:val="Paragraphedeliste"/>
              <w:widowControl/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20"/>
              <w:ind w:left="210" w:right="211" w:hanging="216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Carte grise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de chaque 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>véhicule en cas de présence de véhicule</w:t>
            </w:r>
            <w:r>
              <w:rPr>
                <w:rFonts w:ascii="Calibri" w:hAnsi="Calibri" w:cs="Calibri"/>
                <w:b/>
                <w:bCs/>
                <w:color w:val="000000"/>
              </w:rPr>
              <w:t>(s)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 de tourisme</w:t>
            </w:r>
          </w:p>
        </w:tc>
      </w:tr>
      <w:tr w:rsidR="001E00C1" w:rsidRPr="00C110DE" w14:paraId="47FC835C" w14:textId="77777777" w:rsidTr="001144F9">
        <w:trPr>
          <w:trHeight w:val="1095"/>
        </w:trPr>
        <w:tc>
          <w:tcPr>
            <w:tcW w:w="35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9203C4" w14:textId="77777777" w:rsidR="001E00C1" w:rsidRPr="00E9465D" w:rsidRDefault="001E00C1" w:rsidP="001E00C1">
            <w:pPr>
              <w:pStyle w:val="Paragraphedeliste"/>
              <w:widowControl/>
              <w:numPr>
                <w:ilvl w:val="0"/>
                <w:numId w:val="46"/>
              </w:numPr>
              <w:overflowPunct/>
              <w:autoSpaceDE/>
              <w:autoSpaceDN/>
              <w:adjustRightInd/>
              <w:ind w:left="350" w:right="-12" w:hanging="283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 w:rsidRPr="00E9465D">
              <w:rPr>
                <w:rFonts w:ascii="Calibri" w:hAnsi="Calibri" w:cs="Calibri"/>
                <w:b/>
                <w:bCs/>
                <w:color w:val="000000"/>
              </w:rPr>
              <w:t>Règles de détermination des provisions et leur traitement fiscal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A762B2" w14:textId="77777777" w:rsidR="001E00C1" w:rsidRPr="00BB082F" w:rsidRDefault="001E00C1" w:rsidP="001E00C1">
            <w:pPr>
              <w:pStyle w:val="Paragraphedeliste"/>
              <w:widowControl/>
              <w:numPr>
                <w:ilvl w:val="0"/>
                <w:numId w:val="42"/>
              </w:numPr>
              <w:overflowPunct/>
              <w:autoSpaceDE/>
              <w:autoSpaceDN/>
              <w:adjustRightInd/>
              <w:ind w:left="210" w:right="211" w:hanging="216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Pièces justificatives des provisions ou feuille de travail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justifiant 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>l</w:t>
            </w:r>
            <w:r>
              <w:rPr>
                <w:rFonts w:ascii="Calibri" w:hAnsi="Calibri" w:cs="Calibri"/>
                <w:b/>
                <w:bCs/>
                <w:color w:val="000000"/>
              </w:rPr>
              <w:t>es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 provision</w:t>
            </w:r>
            <w:r>
              <w:rPr>
                <w:rFonts w:ascii="Calibri" w:hAnsi="Calibri" w:cs="Calibri"/>
                <w:b/>
                <w:bCs/>
                <w:color w:val="000000"/>
              </w:rPr>
              <w:t>s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 et </w:t>
            </w:r>
            <w:r>
              <w:rPr>
                <w:rFonts w:ascii="Calibri" w:hAnsi="Calibri" w:cs="Calibri"/>
                <w:b/>
                <w:bCs/>
                <w:color w:val="000000"/>
              </w:rPr>
              <w:t>les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 méthode</w:t>
            </w:r>
            <w:r>
              <w:rPr>
                <w:rFonts w:ascii="Calibri" w:hAnsi="Calibri" w:cs="Calibri"/>
                <w:b/>
                <w:bCs/>
                <w:color w:val="000000"/>
              </w:rPr>
              <w:t>s de détermination utilisées</w:t>
            </w:r>
          </w:p>
          <w:p w14:paraId="53824777" w14:textId="77777777" w:rsidR="001E00C1" w:rsidRPr="00BB082F" w:rsidRDefault="001E00C1" w:rsidP="001E00C1">
            <w:pPr>
              <w:pStyle w:val="Paragraphedeliste"/>
              <w:widowControl/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20"/>
              <w:ind w:left="210" w:right="211" w:hanging="216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FEC </w:t>
            </w:r>
            <w:r>
              <w:rPr>
                <w:rFonts w:ascii="Calibri" w:hAnsi="Calibri" w:cs="Calibri"/>
                <w:b/>
                <w:bCs/>
                <w:color w:val="000000"/>
              </w:rPr>
              <w:t>et l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>iasse fiscale de l’exercice concerné par l’ECF</w:t>
            </w:r>
          </w:p>
        </w:tc>
      </w:tr>
      <w:tr w:rsidR="001E00C1" w:rsidRPr="00C110DE" w14:paraId="2BB98726" w14:textId="77777777" w:rsidTr="00B65465">
        <w:trPr>
          <w:trHeight w:val="1295"/>
        </w:trPr>
        <w:tc>
          <w:tcPr>
            <w:tcW w:w="3540" w:type="dxa"/>
            <w:tcBorders>
              <w:bottom w:val="single" w:sz="4" w:space="0" w:color="auto"/>
            </w:tcBorders>
            <w:shd w:val="clear" w:color="auto" w:fill="D9E2F3"/>
            <w:vAlign w:val="center"/>
            <w:hideMark/>
          </w:tcPr>
          <w:p w14:paraId="3D48462D" w14:textId="77777777" w:rsidR="001E00C1" w:rsidRPr="00E9465D" w:rsidRDefault="001E00C1" w:rsidP="001E00C1">
            <w:pPr>
              <w:pStyle w:val="Paragraphedeliste"/>
              <w:widowControl/>
              <w:numPr>
                <w:ilvl w:val="0"/>
                <w:numId w:val="46"/>
              </w:numPr>
              <w:overflowPunct/>
              <w:autoSpaceDE/>
              <w:autoSpaceDN/>
              <w:adjustRightInd/>
              <w:ind w:left="350" w:right="-12" w:hanging="283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 w:rsidRPr="00E9465D">
              <w:rPr>
                <w:rFonts w:ascii="Calibri" w:hAnsi="Calibri" w:cs="Calibri"/>
                <w:b/>
                <w:bCs/>
                <w:color w:val="000000"/>
              </w:rPr>
              <w:t>Règles de détermination des charges à payer et leur traitement fiscal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D9E2F3"/>
            <w:vAlign w:val="center"/>
            <w:hideMark/>
          </w:tcPr>
          <w:p w14:paraId="18B8F974" w14:textId="77777777" w:rsidR="001E00C1" w:rsidRPr="00BB082F" w:rsidRDefault="001E00C1" w:rsidP="001E00C1">
            <w:pPr>
              <w:pStyle w:val="Paragraphedeliste"/>
              <w:widowControl/>
              <w:numPr>
                <w:ilvl w:val="0"/>
                <w:numId w:val="42"/>
              </w:numPr>
              <w:overflowPunct/>
              <w:autoSpaceDE/>
              <w:autoSpaceDN/>
              <w:adjustRightInd/>
              <w:ind w:left="210" w:right="211" w:hanging="216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BB082F">
              <w:rPr>
                <w:rFonts w:ascii="Calibri" w:hAnsi="Calibri" w:cs="Calibri"/>
                <w:b/>
                <w:bCs/>
                <w:color w:val="000000"/>
              </w:rPr>
              <w:t>FEC et liasse fiscale de l’exercice concerné par l’ECF, notamment l’annexe libre présentant le détail des charges à payer</w:t>
            </w:r>
          </w:p>
          <w:p w14:paraId="0B468719" w14:textId="77777777" w:rsidR="001E00C1" w:rsidRPr="00BB082F" w:rsidRDefault="001E00C1" w:rsidP="001E00C1">
            <w:pPr>
              <w:pStyle w:val="Paragraphedeliste"/>
              <w:widowControl/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20"/>
              <w:ind w:left="210" w:right="211" w:hanging="216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BB082F">
              <w:rPr>
                <w:rFonts w:ascii="Calibri" w:hAnsi="Calibri" w:cs="Calibri"/>
                <w:b/>
                <w:bCs/>
                <w:color w:val="000000"/>
              </w:rPr>
              <w:t>Pièces justificatives, le cas échéant, des charges à payer (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exemples : 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>facture déjà réceptionnée au moment de l’ECF, bon de livraison, etc.)</w:t>
            </w:r>
          </w:p>
        </w:tc>
      </w:tr>
      <w:tr w:rsidR="001E00C1" w:rsidRPr="00C110DE" w14:paraId="261408AD" w14:textId="77777777" w:rsidTr="001144F9">
        <w:trPr>
          <w:trHeight w:val="794"/>
        </w:trPr>
        <w:tc>
          <w:tcPr>
            <w:tcW w:w="35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829812" w14:textId="77777777" w:rsidR="001E00C1" w:rsidRPr="00E9465D" w:rsidRDefault="001E00C1" w:rsidP="001E00C1">
            <w:pPr>
              <w:pStyle w:val="Paragraphedeliste"/>
              <w:widowControl/>
              <w:numPr>
                <w:ilvl w:val="0"/>
                <w:numId w:val="46"/>
              </w:numPr>
              <w:overflowPunct/>
              <w:autoSpaceDE/>
              <w:autoSpaceDN/>
              <w:adjustRightInd/>
              <w:ind w:left="350" w:right="-12" w:hanging="283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 w:rsidRPr="00E9465D">
              <w:rPr>
                <w:rFonts w:ascii="Calibri" w:hAnsi="Calibri" w:cs="Calibri"/>
                <w:b/>
                <w:bCs/>
                <w:color w:val="000000"/>
              </w:rPr>
              <w:t>Qualification et déductibilité des charges exceptionnelles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10A728" w14:textId="77777777" w:rsidR="001E00C1" w:rsidRPr="00BB082F" w:rsidRDefault="001E00C1" w:rsidP="001E00C1">
            <w:pPr>
              <w:pStyle w:val="Paragraphedeliste"/>
              <w:widowControl/>
              <w:numPr>
                <w:ilvl w:val="0"/>
                <w:numId w:val="44"/>
              </w:numPr>
              <w:overflowPunct/>
              <w:autoSpaceDE/>
              <w:autoSpaceDN/>
              <w:adjustRightInd/>
              <w:ind w:left="210" w:right="211" w:hanging="216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Document(s)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 justifiant la</w:t>
            </w:r>
            <w:r>
              <w:rPr>
                <w:rFonts w:ascii="Calibri" w:hAnsi="Calibri" w:cs="Calibri"/>
                <w:b/>
                <w:bCs/>
                <w:color w:val="000000"/>
              </w:rPr>
              <w:t>(les)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 charge</w:t>
            </w:r>
            <w:r>
              <w:rPr>
                <w:rFonts w:ascii="Calibri" w:hAnsi="Calibri" w:cs="Calibri"/>
                <w:b/>
                <w:bCs/>
                <w:color w:val="000000"/>
              </w:rPr>
              <w:t>(s)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 exceptionnelle</w:t>
            </w:r>
            <w:r>
              <w:rPr>
                <w:rFonts w:ascii="Calibri" w:hAnsi="Calibri" w:cs="Calibri"/>
                <w:b/>
                <w:bCs/>
                <w:color w:val="000000"/>
              </w:rPr>
              <w:t>(s)</w:t>
            </w:r>
          </w:p>
          <w:p w14:paraId="71E98158" w14:textId="77777777" w:rsidR="001E00C1" w:rsidRPr="00BB082F" w:rsidRDefault="001E00C1" w:rsidP="001E00C1">
            <w:pPr>
              <w:pStyle w:val="Paragraphedeliste"/>
              <w:widowControl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120"/>
              <w:ind w:left="210" w:right="211" w:hanging="216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BB082F">
              <w:rPr>
                <w:rFonts w:ascii="Calibri" w:hAnsi="Calibri" w:cs="Calibri"/>
                <w:b/>
                <w:bCs/>
                <w:color w:val="000000"/>
              </w:rPr>
              <w:t>FEC et liasse fiscale de l’exercice concerné par l’ECF</w:t>
            </w:r>
          </w:p>
        </w:tc>
      </w:tr>
      <w:tr w:rsidR="001E00C1" w:rsidRPr="00C110DE" w14:paraId="191999AF" w14:textId="77777777" w:rsidTr="00B65465">
        <w:trPr>
          <w:trHeight w:val="794"/>
        </w:trPr>
        <w:tc>
          <w:tcPr>
            <w:tcW w:w="3540" w:type="dxa"/>
            <w:shd w:val="clear" w:color="auto" w:fill="D9E2F3"/>
            <w:vAlign w:val="center"/>
            <w:hideMark/>
          </w:tcPr>
          <w:p w14:paraId="699DAA7D" w14:textId="77777777" w:rsidR="001E00C1" w:rsidRPr="00E9465D" w:rsidRDefault="001E00C1" w:rsidP="001E00C1">
            <w:pPr>
              <w:pStyle w:val="Paragraphedeliste"/>
              <w:widowControl/>
              <w:numPr>
                <w:ilvl w:val="0"/>
                <w:numId w:val="46"/>
              </w:numPr>
              <w:overflowPunct/>
              <w:autoSpaceDE/>
              <w:autoSpaceDN/>
              <w:adjustRightInd/>
              <w:ind w:left="350" w:right="-12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 w:rsidRPr="00E9465D">
              <w:rPr>
                <w:rFonts w:ascii="Calibri" w:hAnsi="Calibri" w:cs="Calibri"/>
                <w:b/>
                <w:bCs/>
                <w:color w:val="000000"/>
              </w:rPr>
              <w:t xml:space="preserve">Règles d'exigibilité en matière 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Pr="00E9465D">
              <w:rPr>
                <w:rFonts w:ascii="Calibri" w:hAnsi="Calibri" w:cs="Calibri"/>
                <w:b/>
                <w:bCs/>
                <w:color w:val="000000"/>
              </w:rPr>
              <w:t>de TVA</w:t>
            </w:r>
          </w:p>
        </w:tc>
        <w:tc>
          <w:tcPr>
            <w:tcW w:w="7371" w:type="dxa"/>
            <w:shd w:val="clear" w:color="auto" w:fill="D9E2F3"/>
            <w:vAlign w:val="center"/>
            <w:hideMark/>
          </w:tcPr>
          <w:p w14:paraId="60A26EDA" w14:textId="77777777" w:rsidR="001E00C1" w:rsidRPr="00BB082F" w:rsidRDefault="001E00C1" w:rsidP="001E00C1">
            <w:pPr>
              <w:pStyle w:val="Paragraphedeliste"/>
              <w:widowControl/>
              <w:numPr>
                <w:ilvl w:val="0"/>
                <w:numId w:val="43"/>
              </w:numPr>
              <w:overflowPunct/>
              <w:autoSpaceDE/>
              <w:autoSpaceDN/>
              <w:adjustRightInd/>
              <w:ind w:left="210" w:right="211" w:hanging="216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Eventuelle lettre d’option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à</w:t>
            </w:r>
            <w:r w:rsidRPr="00BB082F">
              <w:rPr>
                <w:rFonts w:ascii="Calibri" w:hAnsi="Calibri" w:cs="Calibri"/>
                <w:b/>
                <w:bCs/>
                <w:color w:val="000000"/>
              </w:rPr>
              <w:t xml:space="preserve"> la TVA exigible sur les débits</w:t>
            </w:r>
          </w:p>
          <w:p w14:paraId="52837B2F" w14:textId="77777777" w:rsidR="001E00C1" w:rsidRPr="00BB082F" w:rsidRDefault="001E00C1" w:rsidP="001E00C1">
            <w:pPr>
              <w:pStyle w:val="Paragraphedeliste"/>
              <w:widowControl/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before="120"/>
              <w:ind w:left="210" w:right="211" w:hanging="216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BB082F">
              <w:rPr>
                <w:rFonts w:ascii="Calibri" w:hAnsi="Calibri" w:cs="Calibri"/>
                <w:b/>
                <w:bCs/>
                <w:color w:val="000000"/>
              </w:rPr>
              <w:t>FEC et liasse fiscale de l’exercice concerné par l’ECF</w:t>
            </w:r>
          </w:p>
        </w:tc>
      </w:tr>
    </w:tbl>
    <w:p w14:paraId="06299FBA" w14:textId="77777777" w:rsidR="001E00C1" w:rsidRPr="001E00C1" w:rsidRDefault="001E00C1" w:rsidP="00AE710B">
      <w:pPr>
        <w:shd w:val="clear" w:color="auto" w:fill="FFFFFF"/>
        <w:ind w:right="14"/>
        <w:rPr>
          <w:rFonts w:ascii="Verdana" w:hAnsi="Verdana"/>
          <w:color w:val="000000"/>
        </w:rPr>
      </w:pPr>
    </w:p>
    <w:sectPr w:rsidR="001E00C1" w:rsidRPr="001E00C1" w:rsidSect="00AE710B">
      <w:headerReference w:type="default" r:id="rId10"/>
      <w:footerReference w:type="default" r:id="rId11"/>
      <w:pgSz w:w="11906" w:h="16838" w:code="9"/>
      <w:pgMar w:top="1135" w:right="991" w:bottom="851" w:left="1418" w:header="1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D949" w14:textId="77777777" w:rsidR="003B50A3" w:rsidRDefault="003B50A3" w:rsidP="00BD54F5">
      <w:r>
        <w:separator/>
      </w:r>
    </w:p>
  </w:endnote>
  <w:endnote w:type="continuationSeparator" w:id="0">
    <w:p w14:paraId="21C78FDF" w14:textId="77777777" w:rsidR="003B50A3" w:rsidRDefault="003B50A3" w:rsidP="00BD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YInterstate Light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AEB3" w14:textId="77777777" w:rsidR="00184396" w:rsidRPr="00184396" w:rsidRDefault="00184396" w:rsidP="00184396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497"/>
      </w:tabs>
      <w:rPr>
        <w:rFonts w:ascii="Cambria" w:eastAsia="PMingLiU" w:hAnsi="Cambria"/>
      </w:rPr>
    </w:pPr>
    <w:r>
      <w:rPr>
        <w:rFonts w:ascii="Cambria" w:eastAsia="PMingLiU" w:hAnsi="Cambria"/>
      </w:rPr>
      <w:t>Paraphe</w:t>
    </w:r>
    <w:r w:rsidRPr="00184396">
      <w:rPr>
        <w:rFonts w:ascii="Cambria" w:eastAsia="PMingLiU" w:hAnsi="Cambria"/>
      </w:rPr>
      <w:tab/>
      <w:t xml:space="preserve">Page </w:t>
    </w:r>
    <w:r w:rsidRPr="00184396">
      <w:rPr>
        <w:rFonts w:ascii="Calibri" w:eastAsia="PMingLiU" w:hAnsi="Calibri"/>
      </w:rPr>
      <w:fldChar w:fldCharType="begin"/>
    </w:r>
    <w:r>
      <w:instrText>PAGE   \* MERGEFORMAT</w:instrText>
    </w:r>
    <w:r w:rsidRPr="00184396">
      <w:rPr>
        <w:rFonts w:ascii="Calibri" w:eastAsia="PMingLiU" w:hAnsi="Calibri"/>
      </w:rPr>
      <w:fldChar w:fldCharType="separate"/>
    </w:r>
    <w:r w:rsidR="00AF40C2" w:rsidRPr="00AF40C2">
      <w:rPr>
        <w:rFonts w:ascii="Cambria" w:eastAsia="PMingLiU" w:hAnsi="Cambria"/>
        <w:noProof/>
      </w:rPr>
      <w:t>3</w:t>
    </w:r>
    <w:r w:rsidRPr="00184396">
      <w:rPr>
        <w:rFonts w:ascii="Cambria" w:eastAsia="PMingLiU" w:hAnsi="Cambria"/>
      </w:rPr>
      <w:fldChar w:fldCharType="end"/>
    </w:r>
  </w:p>
  <w:p w14:paraId="3FA1F78C" w14:textId="77777777" w:rsidR="007D2CC6" w:rsidRDefault="00BA1662" w:rsidP="00BA1662">
    <w:pPr>
      <w:pStyle w:val="Pieddepage"/>
      <w:tabs>
        <w:tab w:val="clear" w:pos="4536"/>
        <w:tab w:val="clear" w:pos="9072"/>
        <w:tab w:val="left" w:pos="102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09C8" w14:textId="77777777" w:rsidR="00BA1662" w:rsidRPr="00184396" w:rsidRDefault="00BA1662" w:rsidP="00184396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497"/>
      </w:tabs>
      <w:rPr>
        <w:rFonts w:ascii="Cambria" w:eastAsia="PMingLiU" w:hAnsi="Cambria"/>
      </w:rPr>
    </w:pPr>
    <w:r>
      <w:rPr>
        <w:rFonts w:ascii="Cambria" w:eastAsia="PMingLiU" w:hAnsi="Cambria"/>
      </w:rPr>
      <w:t>Paraphe</w:t>
    </w:r>
    <w:r w:rsidRPr="00184396">
      <w:rPr>
        <w:rFonts w:ascii="Cambria" w:eastAsia="PMingLiU" w:hAnsi="Cambria"/>
      </w:rPr>
      <w:tab/>
      <w:t xml:space="preserve">Page </w:t>
    </w:r>
    <w:r w:rsidRPr="00184396">
      <w:rPr>
        <w:rFonts w:ascii="Calibri" w:eastAsia="PMingLiU" w:hAnsi="Calibri"/>
      </w:rPr>
      <w:fldChar w:fldCharType="begin"/>
    </w:r>
    <w:r>
      <w:instrText>PAGE   \* MERGEFORMAT</w:instrText>
    </w:r>
    <w:r w:rsidRPr="00184396">
      <w:rPr>
        <w:rFonts w:ascii="Calibri" w:eastAsia="PMingLiU" w:hAnsi="Calibri"/>
      </w:rPr>
      <w:fldChar w:fldCharType="separate"/>
    </w:r>
    <w:r w:rsidRPr="00AF40C2">
      <w:rPr>
        <w:rFonts w:ascii="Cambria" w:eastAsia="PMingLiU" w:hAnsi="Cambria"/>
        <w:noProof/>
      </w:rPr>
      <w:t>3</w:t>
    </w:r>
    <w:r w:rsidRPr="00184396">
      <w:rPr>
        <w:rFonts w:ascii="Cambria" w:eastAsia="PMingLiU" w:hAnsi="Cambria"/>
      </w:rPr>
      <w:fldChar w:fldCharType="end"/>
    </w:r>
  </w:p>
  <w:p w14:paraId="47FA26B5" w14:textId="77777777" w:rsidR="00BA1662" w:rsidRDefault="00BA1662" w:rsidP="00BA1662">
    <w:pPr>
      <w:pStyle w:val="Pieddepage"/>
      <w:tabs>
        <w:tab w:val="clear" w:pos="4536"/>
        <w:tab w:val="clear" w:pos="9072"/>
        <w:tab w:val="left" w:pos="10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65FE" w14:textId="77777777" w:rsidR="003B50A3" w:rsidRDefault="003B50A3" w:rsidP="00BD54F5">
      <w:r>
        <w:separator/>
      </w:r>
    </w:p>
  </w:footnote>
  <w:footnote w:type="continuationSeparator" w:id="0">
    <w:p w14:paraId="62395905" w14:textId="77777777" w:rsidR="003B50A3" w:rsidRDefault="003B50A3" w:rsidP="00BD5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BD00" w14:textId="77777777" w:rsidR="00BA1662" w:rsidRDefault="00BA16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vertissement" style="width:27.55pt;height:25.0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" o:bullet="t">
        <v:imagedata r:id="rId1" o:title="" croptop="-5082f" cropbottom="-5617f" cropleft="-1179f" cropright="-471f"/>
        <o:lock v:ext="edit" aspectratio="f"/>
      </v:shape>
    </w:pict>
  </w:numPicBullet>
  <w:abstractNum w:abstractNumId="0" w15:restartNumberingAfterBreak="0">
    <w:nsid w:val="00475597"/>
    <w:multiLevelType w:val="hybridMultilevel"/>
    <w:tmpl w:val="87A8D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B42D7"/>
    <w:multiLevelType w:val="hybridMultilevel"/>
    <w:tmpl w:val="0B2E5114"/>
    <w:lvl w:ilvl="0" w:tplc="555AEB8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32A08CF"/>
    <w:multiLevelType w:val="hybridMultilevel"/>
    <w:tmpl w:val="19121F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05199"/>
    <w:multiLevelType w:val="hybridMultilevel"/>
    <w:tmpl w:val="59F69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B45F6"/>
    <w:multiLevelType w:val="hybridMultilevel"/>
    <w:tmpl w:val="71C2B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B71C2"/>
    <w:multiLevelType w:val="hybridMultilevel"/>
    <w:tmpl w:val="C9A684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51C32"/>
    <w:multiLevelType w:val="hybridMultilevel"/>
    <w:tmpl w:val="A2FAC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4EC0"/>
    <w:multiLevelType w:val="hybridMultilevel"/>
    <w:tmpl w:val="E2DC9722"/>
    <w:lvl w:ilvl="0" w:tplc="F4BC9A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4EF58DD"/>
    <w:multiLevelType w:val="hybridMultilevel"/>
    <w:tmpl w:val="FA38EB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276D2"/>
    <w:multiLevelType w:val="hybridMultilevel"/>
    <w:tmpl w:val="49B40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F6F6F"/>
    <w:multiLevelType w:val="hybridMultilevel"/>
    <w:tmpl w:val="6DEA0DAC"/>
    <w:lvl w:ilvl="0" w:tplc="BE622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D0A36"/>
    <w:multiLevelType w:val="hybridMultilevel"/>
    <w:tmpl w:val="D982DAEE"/>
    <w:lvl w:ilvl="0" w:tplc="BE622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12ACA"/>
    <w:multiLevelType w:val="hybridMultilevel"/>
    <w:tmpl w:val="C0B474D6"/>
    <w:lvl w:ilvl="0" w:tplc="BE622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04BF4"/>
    <w:multiLevelType w:val="hybridMultilevel"/>
    <w:tmpl w:val="17DCB0F4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F9E7D01"/>
    <w:multiLevelType w:val="hybridMultilevel"/>
    <w:tmpl w:val="CD16794A"/>
    <w:lvl w:ilvl="0" w:tplc="E5F0B484"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746AC"/>
    <w:multiLevelType w:val="hybridMultilevel"/>
    <w:tmpl w:val="4F68A1A6"/>
    <w:lvl w:ilvl="0" w:tplc="A1B87F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62C0B"/>
    <w:multiLevelType w:val="hybridMultilevel"/>
    <w:tmpl w:val="B39CD82C"/>
    <w:lvl w:ilvl="0" w:tplc="AAE0D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760B59"/>
    <w:multiLevelType w:val="hybridMultilevel"/>
    <w:tmpl w:val="0D746054"/>
    <w:lvl w:ilvl="0" w:tplc="D904F8C4">
      <w:start w:val="2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B31012D"/>
    <w:multiLevelType w:val="hybridMultilevel"/>
    <w:tmpl w:val="4D7030A2"/>
    <w:lvl w:ilvl="0" w:tplc="BE622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01256"/>
    <w:multiLevelType w:val="hybridMultilevel"/>
    <w:tmpl w:val="1E1202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8038D"/>
    <w:multiLevelType w:val="hybridMultilevel"/>
    <w:tmpl w:val="3828A1E6"/>
    <w:lvl w:ilvl="0" w:tplc="3CF00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55923"/>
    <w:multiLevelType w:val="hybridMultilevel"/>
    <w:tmpl w:val="95A67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2669D"/>
    <w:multiLevelType w:val="hybridMultilevel"/>
    <w:tmpl w:val="E03865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952DE"/>
    <w:multiLevelType w:val="hybridMultilevel"/>
    <w:tmpl w:val="A8FEB100"/>
    <w:lvl w:ilvl="0" w:tplc="BE6226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101B92"/>
    <w:multiLevelType w:val="hybridMultilevel"/>
    <w:tmpl w:val="D8086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2118E"/>
    <w:multiLevelType w:val="hybridMultilevel"/>
    <w:tmpl w:val="ECAC02B0"/>
    <w:lvl w:ilvl="0" w:tplc="98BAADF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D29D0"/>
    <w:multiLevelType w:val="hybridMultilevel"/>
    <w:tmpl w:val="FA4A85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7678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6A46C9"/>
    <w:multiLevelType w:val="hybridMultilevel"/>
    <w:tmpl w:val="967A46FE"/>
    <w:lvl w:ilvl="0" w:tplc="BE6226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B42E46"/>
    <w:multiLevelType w:val="hybridMultilevel"/>
    <w:tmpl w:val="CA0CD4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817CC"/>
    <w:multiLevelType w:val="hybridMultilevel"/>
    <w:tmpl w:val="5DC23F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2C3C17"/>
    <w:multiLevelType w:val="hybridMultilevel"/>
    <w:tmpl w:val="1C288F5E"/>
    <w:lvl w:ilvl="0" w:tplc="B19AE4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0823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7EF1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427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DC64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7AC1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145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D0F9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FEF5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39C3D34"/>
    <w:multiLevelType w:val="hybridMultilevel"/>
    <w:tmpl w:val="88021730"/>
    <w:lvl w:ilvl="0" w:tplc="BE622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B3C86"/>
    <w:multiLevelType w:val="hybridMultilevel"/>
    <w:tmpl w:val="6464C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043DC"/>
    <w:multiLevelType w:val="hybridMultilevel"/>
    <w:tmpl w:val="003A31E6"/>
    <w:lvl w:ilvl="0" w:tplc="BE622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774A5B"/>
    <w:multiLevelType w:val="hybridMultilevel"/>
    <w:tmpl w:val="6F988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136FF"/>
    <w:multiLevelType w:val="hybridMultilevel"/>
    <w:tmpl w:val="82D82868"/>
    <w:lvl w:ilvl="0" w:tplc="00341296">
      <w:numFmt w:val="bullet"/>
      <w:lvlText w:val="•"/>
      <w:lvlJc w:val="left"/>
      <w:pPr>
        <w:ind w:left="1065" w:hanging="705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195D80"/>
    <w:multiLevelType w:val="hybridMultilevel"/>
    <w:tmpl w:val="7FBE1F9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CA0CCE"/>
    <w:multiLevelType w:val="hybridMultilevel"/>
    <w:tmpl w:val="BD0E6E08"/>
    <w:lvl w:ilvl="0" w:tplc="4C444B1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F57DEF"/>
    <w:multiLevelType w:val="hybridMultilevel"/>
    <w:tmpl w:val="00028352"/>
    <w:lvl w:ilvl="0" w:tplc="BE622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6B4444"/>
    <w:multiLevelType w:val="hybridMultilevel"/>
    <w:tmpl w:val="4FE69B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F1660E"/>
    <w:multiLevelType w:val="hybridMultilevel"/>
    <w:tmpl w:val="EFC279FC"/>
    <w:lvl w:ilvl="0" w:tplc="BE622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C24D8D"/>
    <w:multiLevelType w:val="hybridMultilevel"/>
    <w:tmpl w:val="A210D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040AB"/>
    <w:multiLevelType w:val="hybridMultilevel"/>
    <w:tmpl w:val="98407DA2"/>
    <w:lvl w:ilvl="0" w:tplc="56F0A710">
      <w:numFmt w:val="bullet"/>
      <w:lvlText w:val="•"/>
      <w:lvlJc w:val="left"/>
      <w:pPr>
        <w:ind w:left="1065" w:hanging="705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D26F35"/>
    <w:multiLevelType w:val="hybridMultilevel"/>
    <w:tmpl w:val="3ADC5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756B2C"/>
    <w:multiLevelType w:val="hybridMultilevel"/>
    <w:tmpl w:val="8390BCE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FE44BC">
      <w:numFmt w:val="bullet"/>
      <w:lvlText w:val="•"/>
      <w:lvlJc w:val="left"/>
      <w:pPr>
        <w:ind w:left="1785" w:hanging="705"/>
      </w:pPr>
      <w:rPr>
        <w:rFonts w:ascii="Verdana" w:eastAsia="Times New Roman" w:hAnsi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304EB5"/>
    <w:multiLevelType w:val="multilevel"/>
    <w:tmpl w:val="6346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8E4D1C"/>
    <w:multiLevelType w:val="hybridMultilevel"/>
    <w:tmpl w:val="FE023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321185">
    <w:abstractNumId w:val="20"/>
  </w:num>
  <w:num w:numId="2" w16cid:durableId="1159737653">
    <w:abstractNumId w:val="25"/>
  </w:num>
  <w:num w:numId="3" w16cid:durableId="125709387">
    <w:abstractNumId w:val="44"/>
  </w:num>
  <w:num w:numId="4" w16cid:durableId="1931304799">
    <w:abstractNumId w:val="36"/>
  </w:num>
  <w:num w:numId="5" w16cid:durableId="228275319">
    <w:abstractNumId w:val="16"/>
  </w:num>
  <w:num w:numId="6" w16cid:durableId="1940137291">
    <w:abstractNumId w:val="28"/>
  </w:num>
  <w:num w:numId="7" w16cid:durableId="1505124979">
    <w:abstractNumId w:val="35"/>
  </w:num>
  <w:num w:numId="8" w16cid:durableId="381443650">
    <w:abstractNumId w:val="42"/>
  </w:num>
  <w:num w:numId="9" w16cid:durableId="1382827296">
    <w:abstractNumId w:val="12"/>
  </w:num>
  <w:num w:numId="10" w16cid:durableId="583609884">
    <w:abstractNumId w:val="38"/>
  </w:num>
  <w:num w:numId="11" w16cid:durableId="444663441">
    <w:abstractNumId w:val="11"/>
  </w:num>
  <w:num w:numId="12" w16cid:durableId="726488326">
    <w:abstractNumId w:val="40"/>
  </w:num>
  <w:num w:numId="13" w16cid:durableId="491218563">
    <w:abstractNumId w:val="27"/>
  </w:num>
  <w:num w:numId="14" w16cid:durableId="126626023">
    <w:abstractNumId w:val="10"/>
  </w:num>
  <w:num w:numId="15" w16cid:durableId="1594699127">
    <w:abstractNumId w:val="33"/>
  </w:num>
  <w:num w:numId="16" w16cid:durableId="1507476423">
    <w:abstractNumId w:val="18"/>
  </w:num>
  <w:num w:numId="17" w16cid:durableId="1704598526">
    <w:abstractNumId w:val="31"/>
  </w:num>
  <w:num w:numId="18" w16cid:durableId="91052950">
    <w:abstractNumId w:val="23"/>
  </w:num>
  <w:num w:numId="19" w16cid:durableId="1525054357">
    <w:abstractNumId w:val="5"/>
  </w:num>
  <w:num w:numId="20" w16cid:durableId="1738358278">
    <w:abstractNumId w:val="32"/>
  </w:num>
  <w:num w:numId="21" w16cid:durableId="877738022">
    <w:abstractNumId w:val="0"/>
  </w:num>
  <w:num w:numId="22" w16cid:durableId="1310014101">
    <w:abstractNumId w:val="46"/>
  </w:num>
  <w:num w:numId="23" w16cid:durableId="320935885">
    <w:abstractNumId w:val="41"/>
  </w:num>
  <w:num w:numId="24" w16cid:durableId="1057510099">
    <w:abstractNumId w:val="29"/>
  </w:num>
  <w:num w:numId="25" w16cid:durableId="807279759">
    <w:abstractNumId w:val="39"/>
  </w:num>
  <w:num w:numId="26" w16cid:durableId="1586646096">
    <w:abstractNumId w:val="26"/>
  </w:num>
  <w:num w:numId="27" w16cid:durableId="1708329737">
    <w:abstractNumId w:val="2"/>
  </w:num>
  <w:num w:numId="28" w16cid:durableId="119879562">
    <w:abstractNumId w:val="24"/>
  </w:num>
  <w:num w:numId="29" w16cid:durableId="1812864831">
    <w:abstractNumId w:val="4"/>
  </w:num>
  <w:num w:numId="30" w16cid:durableId="2054185457">
    <w:abstractNumId w:val="21"/>
  </w:num>
  <w:num w:numId="31" w16cid:durableId="752359336">
    <w:abstractNumId w:val="1"/>
  </w:num>
  <w:num w:numId="32" w16cid:durableId="1265069551">
    <w:abstractNumId w:val="9"/>
  </w:num>
  <w:num w:numId="33" w16cid:durableId="724378247">
    <w:abstractNumId w:val="13"/>
  </w:num>
  <w:num w:numId="34" w16cid:durableId="1343318440">
    <w:abstractNumId w:val="15"/>
  </w:num>
  <w:num w:numId="35" w16cid:durableId="774863904">
    <w:abstractNumId w:val="14"/>
  </w:num>
  <w:num w:numId="36" w16cid:durableId="490874976">
    <w:abstractNumId w:val="45"/>
  </w:num>
  <w:num w:numId="37" w16cid:durableId="876889411">
    <w:abstractNumId w:val="30"/>
  </w:num>
  <w:num w:numId="38" w16cid:durableId="1419473710">
    <w:abstractNumId w:val="37"/>
  </w:num>
  <w:num w:numId="39" w16cid:durableId="1993094712">
    <w:abstractNumId w:val="7"/>
  </w:num>
  <w:num w:numId="40" w16cid:durableId="1289044572">
    <w:abstractNumId w:val="22"/>
  </w:num>
  <w:num w:numId="41" w16cid:durableId="202789474">
    <w:abstractNumId w:val="34"/>
  </w:num>
  <w:num w:numId="42" w16cid:durableId="813260045">
    <w:abstractNumId w:val="8"/>
  </w:num>
  <w:num w:numId="43" w16cid:durableId="2043093376">
    <w:abstractNumId w:val="6"/>
  </w:num>
  <w:num w:numId="44" w16cid:durableId="1748190271">
    <w:abstractNumId w:val="43"/>
  </w:num>
  <w:num w:numId="45" w16cid:durableId="1497186546">
    <w:abstractNumId w:val="3"/>
  </w:num>
  <w:num w:numId="46" w16cid:durableId="891775380">
    <w:abstractNumId w:val="19"/>
  </w:num>
  <w:num w:numId="47" w16cid:durableId="6980433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F5"/>
    <w:rsid w:val="00000515"/>
    <w:rsid w:val="000005FD"/>
    <w:rsid w:val="00001C2E"/>
    <w:rsid w:val="00002189"/>
    <w:rsid w:val="00002A47"/>
    <w:rsid w:val="00005859"/>
    <w:rsid w:val="0001499F"/>
    <w:rsid w:val="00015227"/>
    <w:rsid w:val="00017848"/>
    <w:rsid w:val="00024502"/>
    <w:rsid w:val="00027573"/>
    <w:rsid w:val="00033BA8"/>
    <w:rsid w:val="00033DA3"/>
    <w:rsid w:val="000350CF"/>
    <w:rsid w:val="00036245"/>
    <w:rsid w:val="000376AE"/>
    <w:rsid w:val="00045D17"/>
    <w:rsid w:val="00047FE4"/>
    <w:rsid w:val="00053A1F"/>
    <w:rsid w:val="00060E56"/>
    <w:rsid w:val="00075932"/>
    <w:rsid w:val="00082818"/>
    <w:rsid w:val="000838E0"/>
    <w:rsid w:val="0008390A"/>
    <w:rsid w:val="0008434E"/>
    <w:rsid w:val="00084857"/>
    <w:rsid w:val="000909A9"/>
    <w:rsid w:val="00091C2C"/>
    <w:rsid w:val="00093159"/>
    <w:rsid w:val="00095BC0"/>
    <w:rsid w:val="00096372"/>
    <w:rsid w:val="0009750F"/>
    <w:rsid w:val="000978BC"/>
    <w:rsid w:val="000A60E8"/>
    <w:rsid w:val="000B38BD"/>
    <w:rsid w:val="000C0BC9"/>
    <w:rsid w:val="000C2C7A"/>
    <w:rsid w:val="000C7AD0"/>
    <w:rsid w:val="000E64AF"/>
    <w:rsid w:val="000E6857"/>
    <w:rsid w:val="000F0BE3"/>
    <w:rsid w:val="000F2AB6"/>
    <w:rsid w:val="000F6545"/>
    <w:rsid w:val="000F78A8"/>
    <w:rsid w:val="00100FC0"/>
    <w:rsid w:val="0010692B"/>
    <w:rsid w:val="001144F9"/>
    <w:rsid w:val="00115B1D"/>
    <w:rsid w:val="00116F15"/>
    <w:rsid w:val="00123CB0"/>
    <w:rsid w:val="00126081"/>
    <w:rsid w:val="00130D53"/>
    <w:rsid w:val="00135941"/>
    <w:rsid w:val="00140A0D"/>
    <w:rsid w:val="00140A6A"/>
    <w:rsid w:val="00146C3D"/>
    <w:rsid w:val="00151ADC"/>
    <w:rsid w:val="00157FAA"/>
    <w:rsid w:val="00161B86"/>
    <w:rsid w:val="00166B75"/>
    <w:rsid w:val="00174009"/>
    <w:rsid w:val="0017405A"/>
    <w:rsid w:val="00184396"/>
    <w:rsid w:val="00190C88"/>
    <w:rsid w:val="00196D85"/>
    <w:rsid w:val="001A6C96"/>
    <w:rsid w:val="001A753A"/>
    <w:rsid w:val="001A7D21"/>
    <w:rsid w:val="001B34B3"/>
    <w:rsid w:val="001C0DAA"/>
    <w:rsid w:val="001C1A99"/>
    <w:rsid w:val="001C28AC"/>
    <w:rsid w:val="001C2C05"/>
    <w:rsid w:val="001D085C"/>
    <w:rsid w:val="001D206C"/>
    <w:rsid w:val="001D6DE7"/>
    <w:rsid w:val="001E00C1"/>
    <w:rsid w:val="001E29FD"/>
    <w:rsid w:val="001E36C4"/>
    <w:rsid w:val="001E6D4E"/>
    <w:rsid w:val="002044EC"/>
    <w:rsid w:val="002076AB"/>
    <w:rsid w:val="00210342"/>
    <w:rsid w:val="002145CB"/>
    <w:rsid w:val="0022151A"/>
    <w:rsid w:val="002311E0"/>
    <w:rsid w:val="0024413C"/>
    <w:rsid w:val="00247A40"/>
    <w:rsid w:val="00250822"/>
    <w:rsid w:val="00251B77"/>
    <w:rsid w:val="00260642"/>
    <w:rsid w:val="00272941"/>
    <w:rsid w:val="00272DA1"/>
    <w:rsid w:val="00273044"/>
    <w:rsid w:val="00274411"/>
    <w:rsid w:val="00274CFD"/>
    <w:rsid w:val="00275A51"/>
    <w:rsid w:val="00282496"/>
    <w:rsid w:val="00284CFA"/>
    <w:rsid w:val="002855C1"/>
    <w:rsid w:val="00285D60"/>
    <w:rsid w:val="00290A75"/>
    <w:rsid w:val="00291907"/>
    <w:rsid w:val="002A1031"/>
    <w:rsid w:val="002A269E"/>
    <w:rsid w:val="002A54C3"/>
    <w:rsid w:val="002A5BA6"/>
    <w:rsid w:val="002B1E4F"/>
    <w:rsid w:val="002B6D2F"/>
    <w:rsid w:val="002B6F68"/>
    <w:rsid w:val="002C0E14"/>
    <w:rsid w:val="002C4C40"/>
    <w:rsid w:val="002E73BA"/>
    <w:rsid w:val="002E7D57"/>
    <w:rsid w:val="002F09AA"/>
    <w:rsid w:val="002F655A"/>
    <w:rsid w:val="00302478"/>
    <w:rsid w:val="003028E6"/>
    <w:rsid w:val="00302FBA"/>
    <w:rsid w:val="00310A17"/>
    <w:rsid w:val="00314854"/>
    <w:rsid w:val="00314AFB"/>
    <w:rsid w:val="00316D74"/>
    <w:rsid w:val="00317247"/>
    <w:rsid w:val="00320D77"/>
    <w:rsid w:val="003232A3"/>
    <w:rsid w:val="00325FFD"/>
    <w:rsid w:val="003309DB"/>
    <w:rsid w:val="003331AC"/>
    <w:rsid w:val="00333E2B"/>
    <w:rsid w:val="00334C95"/>
    <w:rsid w:val="003430C0"/>
    <w:rsid w:val="00343E1B"/>
    <w:rsid w:val="00344C76"/>
    <w:rsid w:val="00344FE0"/>
    <w:rsid w:val="00345F2D"/>
    <w:rsid w:val="00351244"/>
    <w:rsid w:val="003536D6"/>
    <w:rsid w:val="003804E4"/>
    <w:rsid w:val="00384B28"/>
    <w:rsid w:val="003922A9"/>
    <w:rsid w:val="003941E3"/>
    <w:rsid w:val="0039420F"/>
    <w:rsid w:val="003A2D70"/>
    <w:rsid w:val="003A4866"/>
    <w:rsid w:val="003B2231"/>
    <w:rsid w:val="003B50A3"/>
    <w:rsid w:val="003B5D34"/>
    <w:rsid w:val="003C1528"/>
    <w:rsid w:val="003C1BE8"/>
    <w:rsid w:val="003C2BB3"/>
    <w:rsid w:val="003C4821"/>
    <w:rsid w:val="003D2F6C"/>
    <w:rsid w:val="003E0650"/>
    <w:rsid w:val="003F2E45"/>
    <w:rsid w:val="003F3664"/>
    <w:rsid w:val="003F7FF0"/>
    <w:rsid w:val="00402685"/>
    <w:rsid w:val="00402D4D"/>
    <w:rsid w:val="004109D7"/>
    <w:rsid w:val="00411E30"/>
    <w:rsid w:val="0042664D"/>
    <w:rsid w:val="00426906"/>
    <w:rsid w:val="0042697F"/>
    <w:rsid w:val="00441B79"/>
    <w:rsid w:val="004468CB"/>
    <w:rsid w:val="00447515"/>
    <w:rsid w:val="00450049"/>
    <w:rsid w:val="0045112C"/>
    <w:rsid w:val="0045451C"/>
    <w:rsid w:val="004611A4"/>
    <w:rsid w:val="0046515D"/>
    <w:rsid w:val="004720E3"/>
    <w:rsid w:val="00473EAC"/>
    <w:rsid w:val="004762B7"/>
    <w:rsid w:val="00476C3F"/>
    <w:rsid w:val="00482571"/>
    <w:rsid w:val="00487158"/>
    <w:rsid w:val="0049011B"/>
    <w:rsid w:val="0049183B"/>
    <w:rsid w:val="00493192"/>
    <w:rsid w:val="00493DB0"/>
    <w:rsid w:val="004A3B4F"/>
    <w:rsid w:val="004A5EE0"/>
    <w:rsid w:val="004A7EFE"/>
    <w:rsid w:val="004B1A7D"/>
    <w:rsid w:val="004C6094"/>
    <w:rsid w:val="004C6700"/>
    <w:rsid w:val="004C7953"/>
    <w:rsid w:val="004D678E"/>
    <w:rsid w:val="004E2256"/>
    <w:rsid w:val="004E22AA"/>
    <w:rsid w:val="004F20B6"/>
    <w:rsid w:val="004F5976"/>
    <w:rsid w:val="004F69F3"/>
    <w:rsid w:val="005020BA"/>
    <w:rsid w:val="00507FC1"/>
    <w:rsid w:val="0051177E"/>
    <w:rsid w:val="00513FC2"/>
    <w:rsid w:val="00521C6C"/>
    <w:rsid w:val="00530911"/>
    <w:rsid w:val="005354A7"/>
    <w:rsid w:val="00550764"/>
    <w:rsid w:val="00553B52"/>
    <w:rsid w:val="00556032"/>
    <w:rsid w:val="0055771E"/>
    <w:rsid w:val="00564BF1"/>
    <w:rsid w:val="00571A6D"/>
    <w:rsid w:val="00583780"/>
    <w:rsid w:val="00587972"/>
    <w:rsid w:val="00590107"/>
    <w:rsid w:val="00590A96"/>
    <w:rsid w:val="00590EAB"/>
    <w:rsid w:val="00593EF9"/>
    <w:rsid w:val="005950D4"/>
    <w:rsid w:val="00595348"/>
    <w:rsid w:val="005968E8"/>
    <w:rsid w:val="005A07DB"/>
    <w:rsid w:val="005A46FD"/>
    <w:rsid w:val="005B422E"/>
    <w:rsid w:val="005C2B1C"/>
    <w:rsid w:val="005C3315"/>
    <w:rsid w:val="005D4FF6"/>
    <w:rsid w:val="005D6A7E"/>
    <w:rsid w:val="005F27B2"/>
    <w:rsid w:val="005F33DE"/>
    <w:rsid w:val="005F3E29"/>
    <w:rsid w:val="005F64BB"/>
    <w:rsid w:val="005F737A"/>
    <w:rsid w:val="00601A96"/>
    <w:rsid w:val="00615088"/>
    <w:rsid w:val="00630D7C"/>
    <w:rsid w:val="00632999"/>
    <w:rsid w:val="00635019"/>
    <w:rsid w:val="00635BC6"/>
    <w:rsid w:val="0063686D"/>
    <w:rsid w:val="00636CC0"/>
    <w:rsid w:val="0064371D"/>
    <w:rsid w:val="00653E21"/>
    <w:rsid w:val="00654CAA"/>
    <w:rsid w:val="006552F8"/>
    <w:rsid w:val="00661EE4"/>
    <w:rsid w:val="00663D47"/>
    <w:rsid w:val="00673A32"/>
    <w:rsid w:val="00674A10"/>
    <w:rsid w:val="00684CE2"/>
    <w:rsid w:val="00693462"/>
    <w:rsid w:val="00694032"/>
    <w:rsid w:val="00694243"/>
    <w:rsid w:val="006A1B76"/>
    <w:rsid w:val="006A237A"/>
    <w:rsid w:val="006A574C"/>
    <w:rsid w:val="006A5D0F"/>
    <w:rsid w:val="006B3FE5"/>
    <w:rsid w:val="006C2F35"/>
    <w:rsid w:val="006C41D1"/>
    <w:rsid w:val="006C546C"/>
    <w:rsid w:val="006C6091"/>
    <w:rsid w:val="006F0642"/>
    <w:rsid w:val="006F37A5"/>
    <w:rsid w:val="006F3E93"/>
    <w:rsid w:val="006F5C5A"/>
    <w:rsid w:val="00702950"/>
    <w:rsid w:val="007056BE"/>
    <w:rsid w:val="00707460"/>
    <w:rsid w:val="00713211"/>
    <w:rsid w:val="007167EF"/>
    <w:rsid w:val="0071760D"/>
    <w:rsid w:val="007203F7"/>
    <w:rsid w:val="00724852"/>
    <w:rsid w:val="00730D5D"/>
    <w:rsid w:val="007346CE"/>
    <w:rsid w:val="0074041F"/>
    <w:rsid w:val="007474A6"/>
    <w:rsid w:val="00752D6B"/>
    <w:rsid w:val="00753397"/>
    <w:rsid w:val="007623D3"/>
    <w:rsid w:val="00764C16"/>
    <w:rsid w:val="007752DF"/>
    <w:rsid w:val="00777885"/>
    <w:rsid w:val="007821D2"/>
    <w:rsid w:val="00795BC5"/>
    <w:rsid w:val="00796970"/>
    <w:rsid w:val="007A096E"/>
    <w:rsid w:val="007B0D03"/>
    <w:rsid w:val="007B36CF"/>
    <w:rsid w:val="007C0674"/>
    <w:rsid w:val="007C552A"/>
    <w:rsid w:val="007D2CC6"/>
    <w:rsid w:val="007D5556"/>
    <w:rsid w:val="007D6393"/>
    <w:rsid w:val="007E1319"/>
    <w:rsid w:val="007E24C4"/>
    <w:rsid w:val="007E4317"/>
    <w:rsid w:val="007E6F6D"/>
    <w:rsid w:val="007F0F73"/>
    <w:rsid w:val="007F164B"/>
    <w:rsid w:val="007F217A"/>
    <w:rsid w:val="007F2FB3"/>
    <w:rsid w:val="007F3966"/>
    <w:rsid w:val="007F7912"/>
    <w:rsid w:val="008014B4"/>
    <w:rsid w:val="008016AE"/>
    <w:rsid w:val="00815A75"/>
    <w:rsid w:val="00820D4F"/>
    <w:rsid w:val="00826A84"/>
    <w:rsid w:val="00834E94"/>
    <w:rsid w:val="0084169B"/>
    <w:rsid w:val="0084662B"/>
    <w:rsid w:val="00847832"/>
    <w:rsid w:val="0085571F"/>
    <w:rsid w:val="0085775B"/>
    <w:rsid w:val="0086083A"/>
    <w:rsid w:val="0086317C"/>
    <w:rsid w:val="0086357D"/>
    <w:rsid w:val="00864D31"/>
    <w:rsid w:val="00865031"/>
    <w:rsid w:val="0086713A"/>
    <w:rsid w:val="00867A6D"/>
    <w:rsid w:val="00870113"/>
    <w:rsid w:val="008758CE"/>
    <w:rsid w:val="00875EF8"/>
    <w:rsid w:val="00883B22"/>
    <w:rsid w:val="0088458E"/>
    <w:rsid w:val="00893B5A"/>
    <w:rsid w:val="008A41C7"/>
    <w:rsid w:val="008B4354"/>
    <w:rsid w:val="008B5599"/>
    <w:rsid w:val="008B6AAC"/>
    <w:rsid w:val="008C47C6"/>
    <w:rsid w:val="008C5B36"/>
    <w:rsid w:val="008C6758"/>
    <w:rsid w:val="008D044B"/>
    <w:rsid w:val="008E164C"/>
    <w:rsid w:val="008E3F62"/>
    <w:rsid w:val="008F043D"/>
    <w:rsid w:val="008F5177"/>
    <w:rsid w:val="008F5570"/>
    <w:rsid w:val="00901F73"/>
    <w:rsid w:val="009032BA"/>
    <w:rsid w:val="00911813"/>
    <w:rsid w:val="0091231A"/>
    <w:rsid w:val="00915BF7"/>
    <w:rsid w:val="00916CFA"/>
    <w:rsid w:val="009259BB"/>
    <w:rsid w:val="00931BB5"/>
    <w:rsid w:val="009460B3"/>
    <w:rsid w:val="00947F79"/>
    <w:rsid w:val="00950826"/>
    <w:rsid w:val="009509A6"/>
    <w:rsid w:val="00954586"/>
    <w:rsid w:val="00954F0F"/>
    <w:rsid w:val="00957468"/>
    <w:rsid w:val="00963C5F"/>
    <w:rsid w:val="00963D02"/>
    <w:rsid w:val="00970A6D"/>
    <w:rsid w:val="00974FAF"/>
    <w:rsid w:val="00975089"/>
    <w:rsid w:val="0098437E"/>
    <w:rsid w:val="00984A18"/>
    <w:rsid w:val="0098591E"/>
    <w:rsid w:val="00996D8B"/>
    <w:rsid w:val="009A4865"/>
    <w:rsid w:val="009B0306"/>
    <w:rsid w:val="009B0472"/>
    <w:rsid w:val="009C056E"/>
    <w:rsid w:val="009C5D98"/>
    <w:rsid w:val="009C7B74"/>
    <w:rsid w:val="009C7DA7"/>
    <w:rsid w:val="009D17E8"/>
    <w:rsid w:val="009D71FC"/>
    <w:rsid w:val="009D7C37"/>
    <w:rsid w:val="009F08B7"/>
    <w:rsid w:val="009F7CD8"/>
    <w:rsid w:val="00A05582"/>
    <w:rsid w:val="00A100DB"/>
    <w:rsid w:val="00A160DE"/>
    <w:rsid w:val="00A175B4"/>
    <w:rsid w:val="00A31220"/>
    <w:rsid w:val="00A3537E"/>
    <w:rsid w:val="00A36413"/>
    <w:rsid w:val="00A45DFF"/>
    <w:rsid w:val="00A4676F"/>
    <w:rsid w:val="00A475DD"/>
    <w:rsid w:val="00A55315"/>
    <w:rsid w:val="00A56A12"/>
    <w:rsid w:val="00A60C41"/>
    <w:rsid w:val="00A70DC1"/>
    <w:rsid w:val="00A73002"/>
    <w:rsid w:val="00A73004"/>
    <w:rsid w:val="00A73528"/>
    <w:rsid w:val="00A764D9"/>
    <w:rsid w:val="00A809EE"/>
    <w:rsid w:val="00A84217"/>
    <w:rsid w:val="00A84F06"/>
    <w:rsid w:val="00A858BA"/>
    <w:rsid w:val="00A86012"/>
    <w:rsid w:val="00A86A6A"/>
    <w:rsid w:val="00A94B7D"/>
    <w:rsid w:val="00A94D82"/>
    <w:rsid w:val="00A97211"/>
    <w:rsid w:val="00AA5264"/>
    <w:rsid w:val="00AA5416"/>
    <w:rsid w:val="00AA5564"/>
    <w:rsid w:val="00AA5F4B"/>
    <w:rsid w:val="00AB685C"/>
    <w:rsid w:val="00AC0741"/>
    <w:rsid w:val="00AC3CB5"/>
    <w:rsid w:val="00AD2E93"/>
    <w:rsid w:val="00AE1680"/>
    <w:rsid w:val="00AE53B1"/>
    <w:rsid w:val="00AE6031"/>
    <w:rsid w:val="00AE6217"/>
    <w:rsid w:val="00AE710B"/>
    <w:rsid w:val="00AF40C2"/>
    <w:rsid w:val="00AF5AC7"/>
    <w:rsid w:val="00B03DB3"/>
    <w:rsid w:val="00B141BF"/>
    <w:rsid w:val="00B146A7"/>
    <w:rsid w:val="00B157D4"/>
    <w:rsid w:val="00B32540"/>
    <w:rsid w:val="00B32EF8"/>
    <w:rsid w:val="00B34436"/>
    <w:rsid w:val="00B34E15"/>
    <w:rsid w:val="00B37D33"/>
    <w:rsid w:val="00B5284B"/>
    <w:rsid w:val="00B53B20"/>
    <w:rsid w:val="00B5745F"/>
    <w:rsid w:val="00B62775"/>
    <w:rsid w:val="00B62915"/>
    <w:rsid w:val="00B62EBD"/>
    <w:rsid w:val="00B65465"/>
    <w:rsid w:val="00B720C2"/>
    <w:rsid w:val="00B72170"/>
    <w:rsid w:val="00B726A7"/>
    <w:rsid w:val="00B76EEC"/>
    <w:rsid w:val="00B826BD"/>
    <w:rsid w:val="00B82AA3"/>
    <w:rsid w:val="00B83E67"/>
    <w:rsid w:val="00B852A8"/>
    <w:rsid w:val="00BA1662"/>
    <w:rsid w:val="00BA4FC4"/>
    <w:rsid w:val="00BA748F"/>
    <w:rsid w:val="00BB10B6"/>
    <w:rsid w:val="00BB4649"/>
    <w:rsid w:val="00BC195C"/>
    <w:rsid w:val="00BD40FF"/>
    <w:rsid w:val="00BD54F5"/>
    <w:rsid w:val="00BD5761"/>
    <w:rsid w:val="00BE01B3"/>
    <w:rsid w:val="00BE5178"/>
    <w:rsid w:val="00BE5684"/>
    <w:rsid w:val="00BE580E"/>
    <w:rsid w:val="00BE6308"/>
    <w:rsid w:val="00BF326D"/>
    <w:rsid w:val="00C0009E"/>
    <w:rsid w:val="00C06C62"/>
    <w:rsid w:val="00C07669"/>
    <w:rsid w:val="00C108C0"/>
    <w:rsid w:val="00C12B17"/>
    <w:rsid w:val="00C176AE"/>
    <w:rsid w:val="00C17781"/>
    <w:rsid w:val="00C20AE3"/>
    <w:rsid w:val="00C21387"/>
    <w:rsid w:val="00C228C5"/>
    <w:rsid w:val="00C244F5"/>
    <w:rsid w:val="00C2599D"/>
    <w:rsid w:val="00C265E4"/>
    <w:rsid w:val="00C26FD3"/>
    <w:rsid w:val="00C31773"/>
    <w:rsid w:val="00C3358A"/>
    <w:rsid w:val="00C42179"/>
    <w:rsid w:val="00C51D8C"/>
    <w:rsid w:val="00C551D4"/>
    <w:rsid w:val="00C56541"/>
    <w:rsid w:val="00C56F43"/>
    <w:rsid w:val="00C633DB"/>
    <w:rsid w:val="00C663CC"/>
    <w:rsid w:val="00C668FB"/>
    <w:rsid w:val="00C66C2F"/>
    <w:rsid w:val="00C762FC"/>
    <w:rsid w:val="00C9478D"/>
    <w:rsid w:val="00C95528"/>
    <w:rsid w:val="00C977FB"/>
    <w:rsid w:val="00CB0A79"/>
    <w:rsid w:val="00CB1D54"/>
    <w:rsid w:val="00CB463E"/>
    <w:rsid w:val="00CB4A51"/>
    <w:rsid w:val="00CB55D7"/>
    <w:rsid w:val="00CC3963"/>
    <w:rsid w:val="00CC3C13"/>
    <w:rsid w:val="00CC77CE"/>
    <w:rsid w:val="00CE6ACB"/>
    <w:rsid w:val="00CF5D7B"/>
    <w:rsid w:val="00CF6C69"/>
    <w:rsid w:val="00CF75EC"/>
    <w:rsid w:val="00D0020F"/>
    <w:rsid w:val="00D03E68"/>
    <w:rsid w:val="00D122FB"/>
    <w:rsid w:val="00D16142"/>
    <w:rsid w:val="00D24757"/>
    <w:rsid w:val="00D346FC"/>
    <w:rsid w:val="00D4068E"/>
    <w:rsid w:val="00D45C0F"/>
    <w:rsid w:val="00D503A3"/>
    <w:rsid w:val="00D523A0"/>
    <w:rsid w:val="00D55EA9"/>
    <w:rsid w:val="00D568FA"/>
    <w:rsid w:val="00D60132"/>
    <w:rsid w:val="00D630BC"/>
    <w:rsid w:val="00D645E7"/>
    <w:rsid w:val="00D661A2"/>
    <w:rsid w:val="00D71123"/>
    <w:rsid w:val="00D737A7"/>
    <w:rsid w:val="00D93BF4"/>
    <w:rsid w:val="00D94D5D"/>
    <w:rsid w:val="00DA2B3C"/>
    <w:rsid w:val="00DA2DA3"/>
    <w:rsid w:val="00DA5E44"/>
    <w:rsid w:val="00DB19AE"/>
    <w:rsid w:val="00DB2164"/>
    <w:rsid w:val="00DC03F2"/>
    <w:rsid w:val="00DC4EFC"/>
    <w:rsid w:val="00DD19C4"/>
    <w:rsid w:val="00DD3BBA"/>
    <w:rsid w:val="00DD60D8"/>
    <w:rsid w:val="00DD74EE"/>
    <w:rsid w:val="00DE1C9A"/>
    <w:rsid w:val="00DE49EF"/>
    <w:rsid w:val="00DF183A"/>
    <w:rsid w:val="00DF1D5C"/>
    <w:rsid w:val="00DF407E"/>
    <w:rsid w:val="00DF77EA"/>
    <w:rsid w:val="00E00B15"/>
    <w:rsid w:val="00E0261C"/>
    <w:rsid w:val="00E03B88"/>
    <w:rsid w:val="00E06EA5"/>
    <w:rsid w:val="00E07AB3"/>
    <w:rsid w:val="00E11B64"/>
    <w:rsid w:val="00E21E64"/>
    <w:rsid w:val="00E23212"/>
    <w:rsid w:val="00E23576"/>
    <w:rsid w:val="00E24D10"/>
    <w:rsid w:val="00E327E9"/>
    <w:rsid w:val="00E453ED"/>
    <w:rsid w:val="00E516A4"/>
    <w:rsid w:val="00E51BD5"/>
    <w:rsid w:val="00E62CAC"/>
    <w:rsid w:val="00E65640"/>
    <w:rsid w:val="00E66BFD"/>
    <w:rsid w:val="00E71B81"/>
    <w:rsid w:val="00E7307C"/>
    <w:rsid w:val="00E730A9"/>
    <w:rsid w:val="00E75B40"/>
    <w:rsid w:val="00E81AB1"/>
    <w:rsid w:val="00E9134B"/>
    <w:rsid w:val="00E91552"/>
    <w:rsid w:val="00E957A7"/>
    <w:rsid w:val="00E9621E"/>
    <w:rsid w:val="00EA16C5"/>
    <w:rsid w:val="00EB58B6"/>
    <w:rsid w:val="00EB692F"/>
    <w:rsid w:val="00EB71FB"/>
    <w:rsid w:val="00EC1A7E"/>
    <w:rsid w:val="00ED33BB"/>
    <w:rsid w:val="00ED679F"/>
    <w:rsid w:val="00ED708E"/>
    <w:rsid w:val="00EE0BD1"/>
    <w:rsid w:val="00EE3ECA"/>
    <w:rsid w:val="00EE7D02"/>
    <w:rsid w:val="00EF4C44"/>
    <w:rsid w:val="00EF73B8"/>
    <w:rsid w:val="00F00F03"/>
    <w:rsid w:val="00F025E0"/>
    <w:rsid w:val="00F06868"/>
    <w:rsid w:val="00F11537"/>
    <w:rsid w:val="00F125B9"/>
    <w:rsid w:val="00F12945"/>
    <w:rsid w:val="00F148CE"/>
    <w:rsid w:val="00F34612"/>
    <w:rsid w:val="00F434E9"/>
    <w:rsid w:val="00F43899"/>
    <w:rsid w:val="00F44910"/>
    <w:rsid w:val="00F46C19"/>
    <w:rsid w:val="00F51246"/>
    <w:rsid w:val="00F5634B"/>
    <w:rsid w:val="00F87EAA"/>
    <w:rsid w:val="00F95A7D"/>
    <w:rsid w:val="00FA205F"/>
    <w:rsid w:val="00FA3272"/>
    <w:rsid w:val="00FB3350"/>
    <w:rsid w:val="00FB3FEE"/>
    <w:rsid w:val="00FB60D0"/>
    <w:rsid w:val="00FD19D7"/>
    <w:rsid w:val="00FD26B6"/>
    <w:rsid w:val="00FD33BE"/>
    <w:rsid w:val="00FE053F"/>
    <w:rsid w:val="00FE17BE"/>
    <w:rsid w:val="00FE51AD"/>
    <w:rsid w:val="00FF2CF1"/>
    <w:rsid w:val="00FF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1977D9F8"/>
  <w14:defaultImageDpi w14:val="0"/>
  <w15:chartTrackingRefBased/>
  <w15:docId w15:val="{A4FBFC58-8CC9-472B-A482-7AFB4A8E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4F5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056E"/>
    <w:pPr>
      <w:keepNext/>
      <w:keepLines/>
      <w:spacing w:before="200"/>
      <w:outlineLvl w:val="1"/>
    </w:pPr>
    <w:rPr>
      <w:rFonts w:ascii="Arial Black" w:hAnsi="Arial Black"/>
      <w:b/>
      <w:bCs/>
      <w:color w:val="7A7A7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locked/>
    <w:rsid w:val="009C056E"/>
    <w:rPr>
      <w:rFonts w:ascii="Arial Black" w:hAnsi="Arial Black"/>
      <w:b/>
      <w:color w:val="7A7A7A"/>
      <w:kern w:val="28"/>
      <w:sz w:val="26"/>
      <w:lang w:val="x-none" w:eastAsia="fr-FR"/>
    </w:rPr>
  </w:style>
  <w:style w:type="character" w:styleId="Appelnotedebasdep">
    <w:name w:val="footnote reference"/>
    <w:uiPriority w:val="99"/>
    <w:semiHidden/>
    <w:rsid w:val="00BD54F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rsid w:val="00BD54F5"/>
    <w:pPr>
      <w:widowControl/>
      <w:overflowPunct/>
      <w:autoSpaceDE/>
      <w:autoSpaceDN/>
      <w:adjustRightInd/>
    </w:pPr>
    <w:rPr>
      <w:kern w:val="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BD54F5"/>
    <w:rPr>
      <w:rFonts w:ascii="Times New Roman" w:hAnsi="Times New Roman"/>
      <w:sz w:val="20"/>
      <w:lang w:val="x-none" w:eastAsia="fr-FR"/>
    </w:rPr>
  </w:style>
  <w:style w:type="paragraph" w:styleId="Paragraphedeliste">
    <w:name w:val="List Paragraph"/>
    <w:basedOn w:val="Normal"/>
    <w:uiPriority w:val="34"/>
    <w:qFormat/>
    <w:rsid w:val="00BD54F5"/>
    <w:pPr>
      <w:ind w:left="708"/>
    </w:pPr>
  </w:style>
  <w:style w:type="paragraph" w:styleId="Corpsdetexte2">
    <w:name w:val="Body Text 2"/>
    <w:basedOn w:val="Normal"/>
    <w:link w:val="Corpsdetexte2Car"/>
    <w:uiPriority w:val="99"/>
    <w:rsid w:val="00BD54F5"/>
    <w:pPr>
      <w:jc w:val="both"/>
    </w:pPr>
    <w:rPr>
      <w:rFonts w:ascii="Verdana" w:hAnsi="Verdana"/>
      <w:b/>
      <w:bCs/>
      <w:i/>
      <w:iCs/>
    </w:rPr>
  </w:style>
  <w:style w:type="character" w:customStyle="1" w:styleId="Corpsdetexte2Car">
    <w:name w:val="Corps de texte 2 Car"/>
    <w:link w:val="Corpsdetexte2"/>
    <w:uiPriority w:val="99"/>
    <w:locked/>
    <w:rsid w:val="00BD54F5"/>
    <w:rPr>
      <w:rFonts w:ascii="Verdana" w:hAnsi="Verdana"/>
      <w:b/>
      <w:i/>
      <w:kern w:val="28"/>
      <w:sz w:val="20"/>
      <w:lang w:val="x-none" w:eastAsia="fr-FR"/>
    </w:rPr>
  </w:style>
  <w:style w:type="paragraph" w:styleId="Corpsdetexte3">
    <w:name w:val="Body Text 3"/>
    <w:basedOn w:val="Normal"/>
    <w:link w:val="Corpsdetexte3Car"/>
    <w:uiPriority w:val="99"/>
    <w:rsid w:val="00BD54F5"/>
    <w:pPr>
      <w:jc w:val="both"/>
    </w:pPr>
    <w:rPr>
      <w:rFonts w:ascii="Verdana" w:hAnsi="Verdana"/>
      <w:bCs/>
      <w:i/>
      <w:iCs/>
    </w:rPr>
  </w:style>
  <w:style w:type="character" w:customStyle="1" w:styleId="Corpsdetexte3Car">
    <w:name w:val="Corps de texte 3 Car"/>
    <w:link w:val="Corpsdetexte3"/>
    <w:uiPriority w:val="99"/>
    <w:locked/>
    <w:rsid w:val="00BD54F5"/>
    <w:rPr>
      <w:rFonts w:ascii="Verdana" w:hAnsi="Verdana"/>
      <w:i/>
      <w:kern w:val="28"/>
      <w:sz w:val="20"/>
      <w:lang w:val="x-none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60642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locked/>
    <w:rsid w:val="00260642"/>
    <w:rPr>
      <w:rFonts w:ascii="Times New Roman" w:hAnsi="Times New Roman"/>
      <w:kern w:val="28"/>
      <w:sz w:val="20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57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BD5761"/>
    <w:rPr>
      <w:rFonts w:ascii="Tahoma" w:hAnsi="Tahoma"/>
      <w:kern w:val="28"/>
      <w:sz w:val="16"/>
      <w:lang w:val="x-none" w:eastAsia="fr-FR"/>
    </w:rPr>
  </w:style>
  <w:style w:type="paragraph" w:styleId="Titre">
    <w:name w:val="Title"/>
    <w:basedOn w:val="Normal"/>
    <w:next w:val="Normal"/>
    <w:link w:val="TitreCar"/>
    <w:uiPriority w:val="99"/>
    <w:qFormat/>
    <w:rsid w:val="00E91552"/>
    <w:pPr>
      <w:pBdr>
        <w:bottom w:val="single" w:sz="8" w:space="4" w:color="7A7A7A"/>
      </w:pBdr>
      <w:spacing w:after="300"/>
      <w:contextualSpacing/>
    </w:pPr>
    <w:rPr>
      <w:rFonts w:ascii="Arial Black" w:hAnsi="Arial Black"/>
      <w:color w:val="9C1E22"/>
      <w:spacing w:val="5"/>
      <w:sz w:val="52"/>
      <w:szCs w:val="52"/>
    </w:rPr>
  </w:style>
  <w:style w:type="character" w:customStyle="1" w:styleId="TitreCar">
    <w:name w:val="Titre Car"/>
    <w:link w:val="Titre"/>
    <w:uiPriority w:val="99"/>
    <w:locked/>
    <w:rsid w:val="00E91552"/>
    <w:rPr>
      <w:rFonts w:ascii="Arial Black" w:hAnsi="Arial Black"/>
      <w:color w:val="9C1E22"/>
      <w:spacing w:val="5"/>
      <w:kern w:val="28"/>
      <w:sz w:val="52"/>
      <w:lang w:val="x-none" w:eastAsia="fr-FR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0B38BD"/>
    <w:pPr>
      <w:numPr>
        <w:ilvl w:val="1"/>
      </w:numPr>
    </w:pPr>
    <w:rPr>
      <w:rFonts w:ascii="Arial Black" w:hAnsi="Arial Black"/>
      <w:i/>
      <w:iCs/>
      <w:color w:val="7A7A7A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0B38BD"/>
    <w:rPr>
      <w:rFonts w:ascii="Arial Black" w:hAnsi="Arial Black"/>
      <w:i/>
      <w:color w:val="7A7A7A"/>
      <w:spacing w:val="15"/>
      <w:kern w:val="28"/>
      <w:sz w:val="24"/>
      <w:lang w:val="x-none" w:eastAsia="fr-FR"/>
    </w:rPr>
  </w:style>
  <w:style w:type="paragraph" w:styleId="En-tte">
    <w:name w:val="header"/>
    <w:basedOn w:val="Normal"/>
    <w:link w:val="En-tteCar"/>
    <w:uiPriority w:val="99"/>
    <w:unhideWhenUsed/>
    <w:rsid w:val="000B38B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0B38BD"/>
    <w:rPr>
      <w:rFonts w:ascii="Times New Roman" w:hAnsi="Times New Roman"/>
      <w:kern w:val="28"/>
      <w:sz w:val="20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0B38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0B38BD"/>
    <w:rPr>
      <w:rFonts w:ascii="Times New Roman" w:hAnsi="Times New Roman"/>
      <w:kern w:val="28"/>
      <w:sz w:val="20"/>
      <w:lang w:val="x-none" w:eastAsia="fr-FR"/>
    </w:rPr>
  </w:style>
  <w:style w:type="character" w:customStyle="1" w:styleId="normalchar1">
    <w:name w:val="normal__char1"/>
    <w:rsid w:val="00AC0741"/>
    <w:rPr>
      <w:rFonts w:ascii="Calibri" w:hAnsi="Calibri"/>
      <w:sz w:val="22"/>
    </w:rPr>
  </w:style>
  <w:style w:type="character" w:customStyle="1" w:styleId="footnote0020referencechar">
    <w:name w:val="footnote_0020reference__char"/>
    <w:rsid w:val="00AC0741"/>
    <w:rPr>
      <w:rFonts w:cs="Times New Roman"/>
    </w:rPr>
  </w:style>
  <w:style w:type="character" w:customStyle="1" w:styleId="list0020paragraphchar1">
    <w:name w:val="list_0020paragraph__char1"/>
    <w:rsid w:val="00AC0741"/>
    <w:rPr>
      <w:rFonts w:ascii="Calibri" w:hAnsi="Calibri"/>
      <w:sz w:val="22"/>
    </w:rPr>
  </w:style>
  <w:style w:type="paragraph" w:customStyle="1" w:styleId="list0020paragraph">
    <w:name w:val="list_0020paragraph"/>
    <w:basedOn w:val="Normal"/>
    <w:rsid w:val="00AC0741"/>
    <w:pPr>
      <w:widowControl/>
      <w:overflowPunct/>
      <w:autoSpaceDE/>
      <w:autoSpaceDN/>
      <w:adjustRightInd/>
      <w:spacing w:after="200" w:line="260" w:lineRule="atLeast"/>
      <w:ind w:left="720"/>
    </w:pPr>
    <w:rPr>
      <w:rFonts w:ascii="Calibri" w:hAnsi="Calibri"/>
      <w:kern w:val="0"/>
      <w:sz w:val="22"/>
      <w:szCs w:val="22"/>
    </w:rPr>
  </w:style>
  <w:style w:type="paragraph" w:customStyle="1" w:styleId="footnote0020text">
    <w:name w:val="footnote_0020text"/>
    <w:basedOn w:val="Normal"/>
    <w:rsid w:val="00AC0741"/>
    <w:pPr>
      <w:widowControl/>
      <w:overflowPunct/>
      <w:autoSpaceDE/>
      <w:autoSpaceDN/>
      <w:adjustRightInd/>
    </w:pPr>
    <w:rPr>
      <w:kern w:val="0"/>
      <w:sz w:val="24"/>
      <w:szCs w:val="24"/>
    </w:rPr>
  </w:style>
  <w:style w:type="character" w:customStyle="1" w:styleId="footnote0020textchar">
    <w:name w:val="footnote_0020text__char"/>
    <w:rsid w:val="00AC0741"/>
    <w:rPr>
      <w:rFonts w:cs="Times New Roman"/>
    </w:rPr>
  </w:style>
  <w:style w:type="character" w:styleId="Lienhypertexte">
    <w:name w:val="Hyperlink"/>
    <w:uiPriority w:val="99"/>
    <w:unhideWhenUsed/>
    <w:rsid w:val="001A6C96"/>
    <w:rPr>
      <w:color w:val="CC9900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A1B76"/>
  </w:style>
  <w:style w:type="character" w:customStyle="1" w:styleId="NotedefinCar">
    <w:name w:val="Note de fin Car"/>
    <w:link w:val="Notedefin"/>
    <w:uiPriority w:val="99"/>
    <w:semiHidden/>
    <w:locked/>
    <w:rsid w:val="006A1B76"/>
    <w:rPr>
      <w:rFonts w:ascii="Times New Roman" w:hAnsi="Times New Roman"/>
      <w:kern w:val="28"/>
      <w:sz w:val="20"/>
      <w:lang w:val="x-none" w:eastAsia="fr-FR"/>
    </w:rPr>
  </w:style>
  <w:style w:type="character" w:styleId="Appeldenotedefin">
    <w:name w:val="endnote reference"/>
    <w:uiPriority w:val="99"/>
    <w:semiHidden/>
    <w:unhideWhenUsed/>
    <w:rsid w:val="006A1B76"/>
    <w:rPr>
      <w:vertAlign w:val="superscript"/>
    </w:rPr>
  </w:style>
  <w:style w:type="paragraph" w:customStyle="1" w:styleId="Texte">
    <w:name w:val="Texte"/>
    <w:basedOn w:val="Normal"/>
    <w:uiPriority w:val="99"/>
    <w:rsid w:val="00777885"/>
    <w:pPr>
      <w:keepLines/>
      <w:widowControl/>
      <w:spacing w:after="240" w:line="260" w:lineRule="exact"/>
      <w:textAlignment w:val="baseline"/>
    </w:pPr>
    <w:rPr>
      <w:rFonts w:ascii="EYInterstate Light" w:hAnsi="EYInterstate Light"/>
      <w:kern w:val="12"/>
      <w:szCs w:val="18"/>
      <w:lang w:eastAsia="en-US"/>
    </w:rPr>
  </w:style>
  <w:style w:type="character" w:styleId="Mentionnonrsolue">
    <w:name w:val="Unresolved Mention"/>
    <w:uiPriority w:val="99"/>
    <w:semiHidden/>
    <w:unhideWhenUsed/>
    <w:rsid w:val="00CF6C69"/>
    <w:rPr>
      <w:color w:val="605E5C"/>
      <w:shd w:val="clear" w:color="auto" w:fill="E1DFDD"/>
    </w:rPr>
  </w:style>
  <w:style w:type="character" w:styleId="Marquedecommentaire">
    <w:name w:val="annotation reference"/>
    <w:uiPriority w:val="99"/>
    <w:semiHidden/>
    <w:unhideWhenUsed/>
    <w:rsid w:val="001A7D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7D21"/>
  </w:style>
  <w:style w:type="character" w:customStyle="1" w:styleId="CommentaireCar">
    <w:name w:val="Commentaire Car"/>
    <w:link w:val="Commentaire"/>
    <w:uiPriority w:val="99"/>
    <w:semiHidden/>
    <w:rsid w:val="001A7D21"/>
    <w:rPr>
      <w:rFonts w:ascii="Times New Roman" w:hAnsi="Times New Roman"/>
      <w:kern w:val="2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7D2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A7D21"/>
    <w:rPr>
      <w:rFonts w:ascii="Times New Roman" w:hAnsi="Times New Roman"/>
      <w:b/>
      <w:bCs/>
      <w:kern w:val="28"/>
    </w:rPr>
  </w:style>
  <w:style w:type="table" w:styleId="Grilledutableau">
    <w:name w:val="Table Grid"/>
    <w:basedOn w:val="TableauNormal"/>
    <w:uiPriority w:val="39"/>
    <w:rsid w:val="0072485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8E164C"/>
    <w:rPr>
      <w:rFonts w:ascii="Times New Roman" w:hAnsi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15799-A153-4986-9BD4-6333C5A1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1455</Words>
  <Characters>7766</Characters>
  <Application>Microsoft Office Word</Application>
  <DocSecurity>0</DocSecurity>
  <Lines>64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gpatetta</dc:creator>
  <cp:keywords/>
  <cp:lastModifiedBy>Corinne MATTHISS</cp:lastModifiedBy>
  <cp:revision>3</cp:revision>
  <cp:lastPrinted>2024-02-12T13:38:00Z</cp:lastPrinted>
  <dcterms:created xsi:type="dcterms:W3CDTF">2024-02-12T13:16:00Z</dcterms:created>
  <dcterms:modified xsi:type="dcterms:W3CDTF">2024-02-12T13:38:00Z</dcterms:modified>
</cp:coreProperties>
</file>